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096AD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</w:rPr>
        <w:t>一维转台</w:t>
      </w:r>
      <w:r>
        <w:rPr>
          <w:rFonts w:hint="eastAsia"/>
          <w:lang w:val="en-US" w:eastAsia="zh-CN"/>
        </w:rPr>
        <w:t>用户手册</w:t>
      </w:r>
    </w:p>
    <w:p w14:paraId="3F1B59C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产品型号：RG-ZT-1D360-12</w:t>
      </w:r>
    </w:p>
    <w:p w14:paraId="2CBBE6C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文档版本号：v1.1</w:t>
      </w:r>
    </w:p>
    <w:p w14:paraId="3DC5623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适用对象：本手册适用于终端用户与现场集成人员</w:t>
      </w:r>
      <w:bookmarkStart w:id="1" w:name="_GoBack"/>
      <w:bookmarkEnd w:id="1"/>
    </w:p>
    <w:p w14:paraId="75271D04">
      <w:pPr>
        <w:rPr>
          <w:rFonts w:hint="default"/>
          <w:lang w:val="en-US" w:eastAsia="zh-CN"/>
        </w:rPr>
      </w:pPr>
    </w:p>
    <w:p w14:paraId="7C1A64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包装清单：</w:t>
      </w:r>
    </w:p>
    <w:p w14:paraId="26E6C24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一维转台一件，配套电源线一根，配套网线一根，配套调试线一根。</w:t>
      </w:r>
    </w:p>
    <w:p w14:paraId="5A9CCCE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2684145</wp:posOffset>
            </wp:positionV>
            <wp:extent cx="2609850" cy="1929130"/>
            <wp:effectExtent l="0" t="0" r="0" b="0"/>
            <wp:wrapSquare wrapText="bothSides"/>
            <wp:docPr id="4" name="图片 4" descr="IMG_20260512_154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512_154124"/>
                    <pic:cNvPicPr>
                      <a:picLocks noChangeAspect="1"/>
                    </pic:cNvPicPr>
                  </pic:nvPicPr>
                  <pic:blipFill>
                    <a:blip r:embed="rId4"/>
                    <a:srcRect l="5280" t="26386" r="6504" b="24713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202565</wp:posOffset>
            </wp:positionV>
            <wp:extent cx="2200275" cy="2117725"/>
            <wp:effectExtent l="0" t="0" r="9525" b="15875"/>
            <wp:wrapSquare wrapText="bothSides"/>
            <wp:docPr id="1" name="图片 1" descr="IMG_20260512_154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512_154118"/>
                    <pic:cNvPicPr>
                      <a:picLocks noChangeAspect="1"/>
                    </pic:cNvPicPr>
                  </pic:nvPicPr>
                  <pic:blipFill>
                    <a:blip r:embed="rId5"/>
                    <a:srcRect l="8782" t="23266" r="17179" b="2329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718435" cy="2379345"/>
            <wp:effectExtent l="0" t="0" r="5715" b="1905"/>
            <wp:docPr id="6" name="图片 6" descr="IMG_20260512_161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0512_161612"/>
                    <pic:cNvPicPr>
                      <a:picLocks noChangeAspect="1"/>
                    </pic:cNvPicPr>
                  </pic:nvPicPr>
                  <pic:blipFill>
                    <a:blip r:embed="rId6"/>
                    <a:srcRect l="19424" t="9629" r="9429" b="7346"/>
                    <a:stretch>
                      <a:fillRect/>
                    </a:stretch>
                  </pic:blipFill>
                  <pic:spPr>
                    <a:xfrm>
                      <a:off x="0" y="0"/>
                      <a:ext cx="2718435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44445" cy="2019300"/>
            <wp:effectExtent l="0" t="0" r="8255" b="0"/>
            <wp:docPr id="5" name="图片 5" descr="IMG_20260512_154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512_154138"/>
                    <pic:cNvPicPr>
                      <a:picLocks noChangeAspect="1"/>
                    </pic:cNvPicPr>
                  </pic:nvPicPr>
                  <pic:blipFill>
                    <a:blip r:embed="rId7"/>
                    <a:srcRect l="1535" t="21069" b="20336"/>
                    <a:stretch>
                      <a:fillRect/>
                    </a:stretch>
                  </pic:blipFill>
                  <pic:spPr>
                    <a:xfrm>
                      <a:off x="0" y="0"/>
                      <a:ext cx="254444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54600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安全须知</w:t>
      </w:r>
    </w:p>
    <w:p w14:paraId="539C1BE2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电气安全</w:t>
      </w:r>
    </w:p>
    <w:p w14:paraId="50178793">
      <w:pPr>
        <w:numPr>
          <w:ilvl w:val="0"/>
          <w:numId w:val="0"/>
        </w:numPr>
        <w:ind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本设备支持宽幅供电，供电范围：28v ~ 48v DC。</w:t>
      </w:r>
    </w:p>
    <w:p w14:paraId="6258ACD4">
      <w:pPr>
        <w:numPr>
          <w:ilvl w:val="0"/>
          <w:numId w:val="0"/>
        </w:numPr>
        <w:ind w:firstLine="420" w:firstLineChars="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在常规使用条件下（标准载荷、无极端风阻），28V ~ 48V 均可驱动转台达到标称的 ±300°/s 最大转速，但是48v条件下转台可以提供更大的驱动力矩，更适合大载荷、高风阻等严苛环境。</w:t>
      </w:r>
    </w:p>
    <w:p w14:paraId="5BB3DF6D">
      <w:pPr>
        <w:numPr>
          <w:ilvl w:val="0"/>
          <w:numId w:val="0"/>
        </w:numPr>
        <w:ind w:firstLine="420" w:firstLineChars="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保护阈值（不可长期工作）：硬件在检测到电压 &lt;16V 或 &gt;55V 时，将自动进入释放模式以保护驱动电路。此状态为故障保护，非正常工作区间。</w:t>
      </w:r>
    </w:p>
    <w:p w14:paraId="24E1DE73">
      <w:pPr>
        <w:numPr>
          <w:ilvl w:val="0"/>
          <w:numId w:val="0"/>
        </w:numPr>
        <w:ind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汇流环载流60A，注意线缆线径匹配，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随箱配套线缆仅支持40A</w:t>
      </w:r>
      <w:r>
        <w:rPr>
          <w:rFonts w:hint="eastAsia"/>
          <w:b w:val="0"/>
          <w:bCs w:val="0"/>
          <w:lang w:val="en-US" w:eastAsia="zh-CN"/>
        </w:rPr>
        <w:t>。</w:t>
      </w:r>
    </w:p>
    <w:p w14:paraId="47BBA4EC">
      <w:pPr>
        <w:numPr>
          <w:ilvl w:val="0"/>
          <w:numId w:val="2"/>
        </w:numPr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机械安全</w:t>
      </w:r>
    </w:p>
    <w:p w14:paraId="42031767">
      <w:pPr>
        <w:numPr>
          <w:ilvl w:val="0"/>
          <w:numId w:val="0"/>
        </w:numPr>
        <w:ind w:leftChars="0"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上电前确保载荷已紧固（载荷重量≤35kg），防止旋转中飞出。</w:t>
      </w:r>
    </w:p>
    <w:p w14:paraId="2C3FC5BC">
      <w:pPr>
        <w:numPr>
          <w:ilvl w:val="0"/>
          <w:numId w:val="0"/>
        </w:numPr>
        <w:ind w:leftChars="0"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上电前检查航插线缆是否会随转台缠绕。</w:t>
      </w:r>
    </w:p>
    <w:p w14:paraId="283AAE66">
      <w:pPr>
        <w:numPr>
          <w:ilvl w:val="0"/>
          <w:numId w:val="0"/>
        </w:numPr>
        <w:ind w:leftChars="0"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转台运动前，确保周围无干涉物。</w:t>
      </w:r>
    </w:p>
    <w:p w14:paraId="605387EB">
      <w:pPr>
        <w:numPr>
          <w:ilvl w:val="0"/>
          <w:numId w:val="2"/>
        </w:numPr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环境限制</w:t>
      </w:r>
    </w:p>
    <w:p w14:paraId="653288B9">
      <w:pPr>
        <w:numPr>
          <w:ilvl w:val="0"/>
          <w:numId w:val="0"/>
        </w:numPr>
        <w:ind w:leftChars="0"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工作温度：-40°c-＋70°c；抗风等级：8级。</w:t>
      </w:r>
    </w:p>
    <w:p w14:paraId="75B604B7">
      <w:pPr>
        <w:numPr>
          <w:ilvl w:val="0"/>
          <w:numId w:val="0"/>
        </w:numPr>
        <w:ind w:leftChars="0"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户外使用时需确保线缆防水。</w:t>
      </w:r>
    </w:p>
    <w:p w14:paraId="3D9C20E9">
      <w:pPr>
        <w:numPr>
          <w:ilvl w:val="0"/>
          <w:numId w:val="0"/>
        </w:numPr>
        <w:rPr>
          <w:rFonts w:hint="eastAsia"/>
          <w:b w:val="0"/>
          <w:bCs w:val="0"/>
          <w:lang w:val="en-US" w:eastAsia="zh-CN"/>
        </w:rPr>
      </w:pPr>
    </w:p>
    <w:p w14:paraId="1FF3613B">
      <w:pPr>
        <w:numPr>
          <w:ilvl w:val="0"/>
          <w:numId w:val="1"/>
        </w:numPr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产品简介</w:t>
      </w:r>
    </w:p>
    <w:p w14:paraId="51B46656"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RG-ZT-1D360-12是一款水平360°旋转的电控一维转台，主要用于搭载雷达、光电、天线等载荷，实现精准指向、扇形扫描、环形扫描以及电控锁定。</w:t>
      </w:r>
    </w:p>
    <w:p w14:paraId="4E0333F2"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性能速查：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3"/>
        <w:gridCol w:w="5886"/>
      </w:tblGrid>
      <w:tr w14:paraId="22B39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5EF9AEA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项目</w:t>
            </w:r>
          </w:p>
        </w:tc>
        <w:tc>
          <w:tcPr>
            <w:tcW w:w="5886" w:type="dxa"/>
            <w:vAlign w:val="center"/>
          </w:tcPr>
          <w:p w14:paraId="7481C76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参数</w:t>
            </w:r>
          </w:p>
        </w:tc>
      </w:tr>
      <w:tr w14:paraId="0CCC2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577230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可旋转角度</w:t>
            </w:r>
          </w:p>
        </w:tc>
        <w:tc>
          <w:tcPr>
            <w:tcW w:w="5886" w:type="dxa"/>
            <w:vAlign w:val="center"/>
          </w:tcPr>
          <w:p w14:paraId="0DD6524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360°</w:t>
            </w:r>
          </w:p>
        </w:tc>
      </w:tr>
      <w:tr w14:paraId="417BA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4F6985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协议回传精度</w:t>
            </w:r>
          </w:p>
        </w:tc>
        <w:tc>
          <w:tcPr>
            <w:tcW w:w="5886" w:type="dxa"/>
            <w:vAlign w:val="center"/>
          </w:tcPr>
          <w:p w14:paraId="1B0C7DF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0.1°</w:t>
            </w:r>
          </w:p>
        </w:tc>
      </w:tr>
      <w:tr w14:paraId="6F86A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7A6F50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重复定位精度</w:t>
            </w:r>
          </w:p>
        </w:tc>
        <w:tc>
          <w:tcPr>
            <w:tcW w:w="5886" w:type="dxa"/>
            <w:vAlign w:val="center"/>
          </w:tcPr>
          <w:p w14:paraId="002944E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≤</w:t>
            </w:r>
            <w:r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  <w:t>50″（角秒）</w:t>
            </w:r>
          </w:p>
        </w:tc>
      </w:tr>
      <w:tr w14:paraId="3804A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EE36B6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速度范围</w:t>
            </w:r>
          </w:p>
        </w:tc>
        <w:tc>
          <w:tcPr>
            <w:tcW w:w="5886" w:type="dxa"/>
            <w:vAlign w:val="center"/>
          </w:tcPr>
          <w:p w14:paraId="51526D1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ascii="Calibri" w:hAnsi="宋体" w:eastAsia="宋体"/>
                <w:sz w:val="21"/>
              </w:rPr>
              <w:t>0~</w:t>
            </w:r>
            <w:r>
              <w:rPr>
                <w:rFonts w:hint="eastAsia" w:ascii="Calibri" w:hAnsi="宋体" w:eastAsia="宋体"/>
                <w:sz w:val="21"/>
                <w:lang w:val="en-US" w:eastAsia="zh-CN"/>
              </w:rPr>
              <w:t>30</w:t>
            </w:r>
            <w:r>
              <w:rPr>
                <w:rFonts w:ascii="Calibri" w:hAnsi="宋体" w:eastAsia="宋体"/>
                <w:sz w:val="21"/>
              </w:rPr>
              <w:t>0°/s</w:t>
            </w:r>
            <w:r>
              <w:rPr>
                <w:rFonts w:hint="eastAsia" w:ascii="Calibri" w:hAnsi="宋体" w:eastAsia="宋体"/>
                <w:sz w:val="21"/>
                <w:lang w:val="en-US" w:eastAsia="zh-CN"/>
              </w:rPr>
              <w:t>可调</w:t>
            </w:r>
            <w:r>
              <w:rPr>
                <w:rFonts w:hint="eastAsia" w:ascii="Calibri" w:hAnsi="宋体" w:eastAsia="宋体"/>
                <w:sz w:val="21"/>
              </w:rPr>
              <w:t>，范围内任意速度可设</w:t>
            </w:r>
          </w:p>
        </w:tc>
      </w:tr>
      <w:tr w14:paraId="5E334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F4FF0F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运动规划角加速度</w:t>
            </w:r>
          </w:p>
        </w:tc>
        <w:tc>
          <w:tcPr>
            <w:tcW w:w="5886" w:type="dxa"/>
            <w:vAlign w:val="center"/>
          </w:tcPr>
          <w:p w14:paraId="3A94DB7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superscript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300°/s</w:t>
            </w:r>
            <w:r>
              <w:rPr>
                <w:rFonts w:hint="eastAsia" w:ascii="Calibri" w:hAnsi="Cambria Math" w:eastAsia="宋体" w:cstheme="minorBidi"/>
                <w:i w:val="0"/>
                <w:kern w:val="2"/>
                <w:sz w:val="21"/>
                <w:szCs w:val="24"/>
                <w:vertAlign w:val="superscript"/>
                <w:lang w:val="en-US" w:eastAsia="zh-CN" w:bidi="ar-SA"/>
              </w:rPr>
              <w:t>2</w:t>
            </w:r>
          </w:p>
        </w:tc>
      </w:tr>
      <w:tr w14:paraId="0282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60AE37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供电</w:t>
            </w:r>
          </w:p>
        </w:tc>
        <w:tc>
          <w:tcPr>
            <w:tcW w:w="5886" w:type="dxa"/>
            <w:vAlign w:val="center"/>
          </w:tcPr>
          <w:p w14:paraId="4F4510BF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28v</w:t>
            </w:r>
            <w:r>
              <w:rPr>
                <w:rFonts w:hint="eastAsia"/>
                <w:b w:val="0"/>
                <w:bCs w:val="0"/>
                <w:lang w:val="en-US" w:eastAsia="zh-CN"/>
              </w:rPr>
              <w:t xml:space="preserve"> ~ </w:t>
            </w:r>
            <w:r>
              <w:rPr>
                <w:rFonts w:hint="eastAsia"/>
                <w:vertAlign w:val="baseline"/>
                <w:lang w:val="en-US" w:eastAsia="zh-CN"/>
              </w:rPr>
              <w:t>48v</w:t>
            </w:r>
          </w:p>
        </w:tc>
      </w:tr>
      <w:tr w14:paraId="785F6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71B496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稳态功耗</w:t>
            </w:r>
          </w:p>
        </w:tc>
        <w:tc>
          <w:tcPr>
            <w:tcW w:w="5886" w:type="dxa"/>
            <w:vAlign w:val="center"/>
          </w:tcPr>
          <w:p w14:paraId="672C157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≤20w</w:t>
            </w:r>
          </w:p>
        </w:tc>
      </w:tr>
      <w:tr w14:paraId="63F28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7A6912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瞬态功耗</w:t>
            </w:r>
          </w:p>
        </w:tc>
        <w:tc>
          <w:tcPr>
            <w:tcW w:w="5886" w:type="dxa"/>
            <w:vAlign w:val="center"/>
          </w:tcPr>
          <w:p w14:paraId="2762B10F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≈140w（@28V）≈240w（@48V）</w:t>
            </w:r>
          </w:p>
        </w:tc>
      </w:tr>
      <w:tr w14:paraId="6EDF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B11F87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载荷重量</w:t>
            </w:r>
          </w:p>
        </w:tc>
        <w:tc>
          <w:tcPr>
            <w:tcW w:w="5886" w:type="dxa"/>
            <w:vAlign w:val="center"/>
          </w:tcPr>
          <w:p w14:paraId="7B0F35FD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≤35kg</w:t>
            </w:r>
          </w:p>
        </w:tc>
      </w:tr>
      <w:tr w14:paraId="45A1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AEE463E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转台自重</w:t>
            </w:r>
          </w:p>
        </w:tc>
        <w:tc>
          <w:tcPr>
            <w:tcW w:w="5886" w:type="dxa"/>
            <w:vAlign w:val="center"/>
          </w:tcPr>
          <w:p w14:paraId="38A51A6B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≤10kg（转台自身）</w:t>
            </w:r>
          </w:p>
        </w:tc>
      </w:tr>
      <w:tr w14:paraId="080D6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D59BB1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工作温度</w:t>
            </w:r>
          </w:p>
        </w:tc>
        <w:tc>
          <w:tcPr>
            <w:tcW w:w="5886" w:type="dxa"/>
            <w:vAlign w:val="center"/>
          </w:tcPr>
          <w:p w14:paraId="726F229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  <w:t>-40℃ ~ +70℃</w:t>
            </w:r>
          </w:p>
        </w:tc>
      </w:tr>
      <w:tr w14:paraId="0D0EA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3" w:type="dxa"/>
            <w:vAlign w:val="center"/>
          </w:tcPr>
          <w:p w14:paraId="075145E2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抗风等级</w:t>
            </w:r>
          </w:p>
        </w:tc>
        <w:tc>
          <w:tcPr>
            <w:tcW w:w="5886" w:type="dxa"/>
            <w:vAlign w:val="center"/>
          </w:tcPr>
          <w:p w14:paraId="1FEED9E7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 w:ascii="Calibri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Calibri" w:eastAsia="宋体"/>
                <w:sz w:val="21"/>
                <w:vertAlign w:val="baseline"/>
                <w:lang w:val="en-US" w:eastAsia="zh-CN"/>
              </w:rPr>
              <w:t>8级</w:t>
            </w:r>
          </w:p>
        </w:tc>
      </w:tr>
    </w:tbl>
    <w:p w14:paraId="3FE9B25D"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核心功能摘要：</w:t>
      </w:r>
    </w:p>
    <w:p w14:paraId="100E6417"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指向模式：转到指定绝对角度停下并保持。</w:t>
      </w:r>
    </w:p>
    <w:p w14:paraId="63A66778"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环扫模式：按设定速度连续旋转，支持顺时针/逆时针。</w:t>
      </w:r>
    </w:p>
    <w:p w14:paraId="20D7A37E"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扇扫模式：在设定的两个边界角度之间往复摆动。</w:t>
      </w:r>
    </w:p>
    <w:p w14:paraId="6165AFC9">
      <w:pPr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电控锁定：自动归位并机械上锁。</w:t>
      </w:r>
    </w:p>
    <w:p w14:paraId="5C834AE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511A01EA"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电气连接</w:t>
      </w:r>
    </w:p>
    <w:p w14:paraId="627F1E65">
      <w:pPr>
        <w:numPr>
          <w:ilvl w:val="0"/>
          <w:numId w:val="3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转台外观与航插位置</w:t>
      </w:r>
    </w:p>
    <w:p w14:paraId="58F80A3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4785" cy="4394835"/>
            <wp:effectExtent l="0" t="0" r="12065" b="571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439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1.顶部航插 2.转台调试口 3.百兆网口 4.电源口</w:t>
      </w:r>
    </w:p>
    <w:p w14:paraId="7471A11C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773091A">
      <w:pPr>
        <w:numPr>
          <w:ilvl w:val="0"/>
          <w:numId w:val="3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接口定义与接线说明</w:t>
      </w:r>
    </w:p>
    <w:p w14:paraId="63C64517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接口定义详见附录B，将配套电源线接入图示4处，将配套调试线接入图示2处。连接调试线至电脑 USB-RS422 转换器。</w:t>
      </w:r>
    </w:p>
    <w:p w14:paraId="566E1610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如需连接载荷，接好顶部航插；如需通过网络访问载荷，使用配套网线接入图示3处。</w:t>
      </w:r>
    </w:p>
    <w:p w14:paraId="037915AE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快速使用指南</w:t>
      </w:r>
    </w:p>
    <w:p w14:paraId="7AC22482">
      <w:pPr>
        <w:numPr>
          <w:ilvl w:val="0"/>
          <w:numId w:val="4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上电检查清单</w:t>
      </w:r>
    </w:p>
    <w:p w14:paraId="591EE9DA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sym w:font="Wingdings" w:char="00A8"/>
      </w:r>
      <w:r>
        <w:rPr>
          <w:rFonts w:hint="eastAsia"/>
          <w:lang w:val="en-US" w:eastAsia="zh-CN"/>
        </w:rPr>
        <w:t xml:space="preserve"> 转台已机械固定</w:t>
      </w:r>
    </w:p>
    <w:p w14:paraId="5C7806AC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sym w:font="Wingdings" w:char="00A8"/>
      </w:r>
      <w:r>
        <w:rPr>
          <w:rFonts w:hint="eastAsia"/>
          <w:lang w:val="en-US" w:eastAsia="zh-CN"/>
        </w:rPr>
        <w:t xml:space="preserve"> 载荷已紧固</w:t>
      </w:r>
    </w:p>
    <w:p w14:paraId="23123429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sym w:font="Wingdings" w:char="00A8"/>
      </w:r>
      <w:r>
        <w:rPr>
          <w:rFonts w:hint="eastAsia"/>
          <w:lang w:val="en-US" w:eastAsia="zh-CN"/>
        </w:rPr>
        <w:t xml:space="preserve"> 线缆无缠绕风险</w:t>
      </w:r>
    </w:p>
    <w:p w14:paraId="0397425A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sym w:font="Wingdings" w:char="00A8"/>
      </w:r>
      <w:r>
        <w:rPr>
          <w:rFonts w:hint="eastAsia"/>
          <w:lang w:val="en-US" w:eastAsia="zh-CN"/>
        </w:rPr>
        <w:t xml:space="preserve"> 供电电压在 28V~48V 之间</w:t>
      </w:r>
    </w:p>
    <w:p w14:paraId="1FF4FC49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sym w:font="Wingdings" w:char="00A8"/>
      </w:r>
      <w:r>
        <w:rPr>
          <w:rFonts w:hint="eastAsia"/>
          <w:lang w:val="en-US" w:eastAsia="zh-CN"/>
        </w:rPr>
        <w:t xml:space="preserve"> 调试串口已连接电脑</w:t>
      </w:r>
    </w:p>
    <w:p w14:paraId="44503BFA">
      <w:pPr>
        <w:numPr>
          <w:ilvl w:val="0"/>
          <w:numId w:val="4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首次上电流程</w:t>
      </w:r>
    </w:p>
    <w:p w14:paraId="49C27B23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接通电源。</w:t>
      </w:r>
    </w:p>
    <w:p w14:paraId="4CFE615F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打开配套上位机软件。</w:t>
      </w:r>
    </w:p>
    <w:p w14:paraId="18A21889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选择正确的com口，波特率选择921600（对于顶部航插，波特率为256000），打开串口。</w:t>
      </w:r>
    </w:p>
    <w:p w14:paraId="3D53D769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观察上位机是否收到回传数据（出现当前角度）。</w:t>
      </w:r>
    </w:p>
    <w:p w14:paraId="00987C27">
      <w:pPr>
        <w:numPr>
          <w:ilvl w:val="0"/>
          <w:numId w:val="4"/>
        </w:num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通过上位机控制转台</w:t>
      </w:r>
    </w:p>
    <w:p w14:paraId="21604D18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4286250" cy="3819525"/>
            <wp:effectExtent l="0" t="0" r="0" b="952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C008D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如果转台之前已上锁，则在通电后会自动解锁，锁止会向下收缩并会发出滋滋声，此为正常现象。</w:t>
      </w:r>
    </w:p>
    <w:p w14:paraId="40B0111A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在1号位置输入30，并点击之后的“位置指令”按钮，转台会转到30°的位置。</w:t>
      </w:r>
    </w:p>
    <w:p w14:paraId="435F8FBF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在2号位置输入-300，并点击之后的“环扫指令”按钮，转台会以300°/s的速度逆时针旋转。</w:t>
      </w:r>
    </w:p>
    <w:p w14:paraId="0557BD4C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在3号位置填入起始角度21，在4号位置填入终止角度19，转台会从21°处开始顺时针旋转，转到19°停止并原路返回。</w:t>
      </w:r>
    </w:p>
    <w:p w14:paraId="01CC9F9E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点击转台解锁，转台锁止收回。</w:t>
      </w:r>
    </w:p>
    <w:p w14:paraId="6211A733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点击转台上锁，转台会自动转到锁止位置并上锁，上锁后需点击解锁后才能再次控制。</w:t>
      </w:r>
    </w:p>
    <w:p w14:paraId="00318F9D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点击转台使能，转台会使当前速度为0并保持。</w:t>
      </w:r>
    </w:p>
    <w:p w14:paraId="3AD18A60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点击转台释放，转台会将电机三相线连接在一起，实现急停效果。</w:t>
      </w:r>
    </w:p>
    <w:p w14:paraId="6CADC84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2EEED450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维护与故障排查</w:t>
      </w:r>
    </w:p>
    <w:p w14:paraId="28FC95D4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常见故障表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3467"/>
        <w:gridCol w:w="3623"/>
      </w:tblGrid>
      <w:tr w14:paraId="0555C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647AD78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3467" w:type="dxa"/>
            <w:vAlign w:val="center"/>
          </w:tcPr>
          <w:p w14:paraId="5BEF732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可能原因</w:t>
            </w:r>
          </w:p>
        </w:tc>
        <w:tc>
          <w:tcPr>
            <w:tcW w:w="3623" w:type="dxa"/>
            <w:vAlign w:val="center"/>
          </w:tcPr>
          <w:p w14:paraId="0CF2750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vertAlign w:val="baseline"/>
                <w:lang w:val="en-US" w:eastAsia="zh-CN"/>
              </w:rPr>
              <w:t>排查方法</w:t>
            </w:r>
          </w:p>
        </w:tc>
      </w:tr>
      <w:tr w14:paraId="7BD2C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502209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上电后上位机无数据</w:t>
            </w:r>
          </w:p>
        </w:tc>
        <w:tc>
          <w:tcPr>
            <w:tcW w:w="3467" w:type="dxa"/>
            <w:vAlign w:val="center"/>
          </w:tcPr>
          <w:p w14:paraId="5EC7831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电源未接 / 反接、波特率错误、串口线松动</w:t>
            </w:r>
          </w:p>
        </w:tc>
        <w:tc>
          <w:tcPr>
            <w:tcW w:w="3623" w:type="dxa"/>
            <w:vAlign w:val="center"/>
          </w:tcPr>
          <w:p w14:paraId="26FAA75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万用表量电压；确认波特率，调试口为921600，顶部航插为256000</w:t>
            </w:r>
          </w:p>
        </w:tc>
      </w:tr>
      <w:tr w14:paraId="27B52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7A7A0C1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发送指令转台不动</w:t>
            </w:r>
          </w:p>
        </w:tc>
        <w:tc>
          <w:tcPr>
            <w:tcW w:w="3467" w:type="dxa"/>
            <w:vAlign w:val="center"/>
          </w:tcPr>
          <w:p w14:paraId="654A5F3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未解锁 / 当前处于锁定状态</w:t>
            </w:r>
          </w:p>
        </w:tc>
        <w:tc>
          <w:tcPr>
            <w:tcW w:w="3623" w:type="dxa"/>
            <w:vAlign w:val="center"/>
          </w:tcPr>
          <w:p w14:paraId="5E9A9968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检查转台是否上锁，尝试解锁后再控制转台</w:t>
            </w:r>
          </w:p>
        </w:tc>
      </w:tr>
      <w:tr w14:paraId="5C46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29" w:type="dxa"/>
            <w:vAlign w:val="center"/>
          </w:tcPr>
          <w:p w14:paraId="6A9B2AC5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转台突然停止并失去响应</w:t>
            </w:r>
          </w:p>
        </w:tc>
        <w:tc>
          <w:tcPr>
            <w:tcW w:w="3467" w:type="dxa"/>
            <w:vAlign w:val="center"/>
          </w:tcPr>
          <w:p w14:paraId="1674B35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电源电压异常（如低于 16V 或高于 55V 触发保护）、编码器异常</w:t>
            </w:r>
          </w:p>
        </w:tc>
        <w:tc>
          <w:tcPr>
            <w:tcW w:w="3623" w:type="dxa"/>
            <w:vAlign w:val="center"/>
          </w:tcPr>
          <w:p w14:paraId="271C166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检查电源电压，若无法解决联系售后</w:t>
            </w:r>
          </w:p>
        </w:tc>
      </w:tr>
    </w:tbl>
    <w:p w14:paraId="532B729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5124BD7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D85B581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0B9ECE5F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8B1435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附录（供集成开发人员）</w:t>
      </w:r>
    </w:p>
    <w:p w14:paraId="58A737E6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附录A：RS422通信协议详解</w:t>
      </w:r>
    </w:p>
    <w:p w14:paraId="6A689E60">
      <w:pPr>
        <w:pStyle w:val="3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4"/>
        </w:rPr>
        <w:t>您也可通过各类串口助手发送如下指令控制转台</w:t>
      </w:r>
      <w:r>
        <w:rPr>
          <w:rFonts w:hint="eastAsia" w:cs="Times New Roman"/>
          <w:sz w:val="24"/>
          <w:szCs w:val="24"/>
          <w:lang w:eastAsia="zh-CN"/>
        </w:rPr>
        <w:t>。</w:t>
      </w:r>
      <w:r>
        <w:rPr>
          <w:rFonts w:hint="eastAsia" w:cs="Times New Roman"/>
          <w:sz w:val="24"/>
          <w:szCs w:val="24"/>
          <w:lang w:val="en-US" w:eastAsia="zh-CN"/>
        </w:rPr>
        <w:t>停止位1，数据位8，校验位none（没有），以下指令均为16进制，使用串口助手时需勾选16进制发送。顶部航插波特率为256000，底部调试航插波特率为921600。</w:t>
      </w:r>
    </w:p>
    <w:p w14:paraId="5F757453">
      <w:pPr>
        <w:pStyle w:val="3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指向指令：</w:t>
      </w:r>
    </w:p>
    <w:p w14:paraId="61E47B29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指向0°： 55 AA 01 09 11 00 00 00 00 00 00 00 00 1B F0</w:t>
      </w:r>
    </w:p>
    <w:p w14:paraId="3ABD4459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指向30°：55 AA 01 09 11 2C 01 00 00 00 00 00 00 48 F0</w:t>
      </w:r>
    </w:p>
    <w:p w14:paraId="2D0A284A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指向60°：55 AA 01 09 11 58 02 00 00 00 00 00 00 75 F0</w:t>
      </w:r>
    </w:p>
    <w:p w14:paraId="1ADF44E9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指向90°：55 AA 01 09 11 84 03 00 00 00 00 00 00 A2 F0</w:t>
      </w:r>
    </w:p>
    <w:p w14:paraId="144466C1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指向120°：55 AA 01 09 11 B0 04 00 00 00 00 00 00 CF F0</w:t>
      </w:r>
    </w:p>
    <w:p w14:paraId="1426A3CB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指向150°：55 AA 01 09 11 DC 05 00 00 00 00 00 00 FC F0</w:t>
      </w:r>
    </w:p>
    <w:p w14:paraId="5B1D7025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指向180°：55 AA 01 09 11 08 07 00 00 00 00 00 00 2A F0</w:t>
      </w:r>
    </w:p>
    <w:p w14:paraId="3DC73083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指向210°：55 AA 01 09 11 34 08 00 00 00 00 00 00 57 F0</w:t>
      </w:r>
    </w:p>
    <w:p w14:paraId="31ABAECF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指向240°：55 AA 01 09 11 60 09 00 00 00 00 00 00 84 F0</w:t>
      </w:r>
    </w:p>
    <w:p w14:paraId="027AC7B8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指向270°：55 AA 01 09 11 8C 0A 00 00 00 00 00 00 B1 F0</w:t>
      </w:r>
    </w:p>
    <w:p w14:paraId="7DC0AFF0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指向300°：55 AA 01 09 11 B8 0B 00 00 00 00 00 00 DE F0</w:t>
      </w:r>
    </w:p>
    <w:p w14:paraId="03803791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指向330°：55 AA 01 09 11 E4 0C 00 00 00 00 00 00 0B F0</w:t>
      </w:r>
    </w:p>
    <w:p w14:paraId="1B6789A9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指向360°（0°）：55 AA 01 09 11 10 0E 00 00 00 00 00 00 39 F0</w:t>
      </w:r>
    </w:p>
    <w:p w14:paraId="6943DF7F">
      <w:pPr>
        <w:pStyle w:val="3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环扫指令:</w:t>
      </w:r>
    </w:p>
    <w:p w14:paraId="33952593">
      <w:pPr>
        <w:pStyle w:val="3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环扫速度1</w:t>
      </w:r>
      <w:r>
        <w:rPr>
          <w:rFonts w:hint="eastAsia" w:cs="Times New Roman"/>
          <w:sz w:val="24"/>
          <w:szCs w:val="24"/>
          <w:lang w:val="en-US" w:eastAsia="zh-CN"/>
        </w:rPr>
        <w:t>0</w:t>
      </w:r>
      <w:r>
        <w:rPr>
          <w:rFonts w:ascii="Times New Roman" w:hAnsi="Times New Roman" w:eastAsia="宋体" w:cs="Times New Roman"/>
          <w:sz w:val="24"/>
          <w:szCs w:val="24"/>
        </w:rPr>
        <w:t>°/s：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33 00 00 00 00 64 00 00 00 A1 F0 </w:t>
      </w:r>
    </w:p>
    <w:p w14:paraId="01EA6656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环扫速度</w:t>
      </w:r>
      <w:r>
        <w:rPr>
          <w:rFonts w:hint="eastAsia" w:cs="Times New Roman"/>
          <w:sz w:val="24"/>
          <w:szCs w:val="24"/>
          <w:lang w:val="en-US" w:eastAsia="zh-CN"/>
        </w:rPr>
        <w:t>-</w:t>
      </w:r>
      <w:r>
        <w:rPr>
          <w:rFonts w:ascii="Times New Roman" w:hAnsi="Times New Roman" w:eastAsia="宋体" w:cs="Times New Roman"/>
          <w:sz w:val="24"/>
          <w:szCs w:val="24"/>
        </w:rPr>
        <w:t>1</w:t>
      </w:r>
      <w:r>
        <w:rPr>
          <w:rFonts w:hint="eastAsia" w:cs="Times New Roman"/>
          <w:sz w:val="24"/>
          <w:szCs w:val="24"/>
          <w:lang w:val="en-US" w:eastAsia="zh-CN"/>
        </w:rPr>
        <w:t>0</w:t>
      </w:r>
      <w:r>
        <w:rPr>
          <w:rFonts w:ascii="Times New Roman" w:hAnsi="Times New Roman" w:eastAsia="宋体" w:cs="Times New Roman"/>
          <w:sz w:val="24"/>
          <w:szCs w:val="24"/>
        </w:rPr>
        <w:t>°/s：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33 00 00 00 00 9C FF 00 00 D8 F0  </w:t>
      </w:r>
    </w:p>
    <w:p w14:paraId="6C7B8AD9">
      <w:pPr>
        <w:pStyle w:val="3"/>
        <w:rPr>
          <w:rFonts w:hint="eastAsia" w:ascii="Times New Roman" w:hAnsi="Times New Roman" w:eastAsia="宋体" w:cs="Times New Roman"/>
          <w:sz w:val="24"/>
          <w:szCs w:val="24"/>
        </w:rPr>
      </w:pPr>
    </w:p>
    <w:p w14:paraId="3AD6D236">
      <w:pPr>
        <w:pStyle w:val="3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环扫速度</w:t>
      </w:r>
      <w:r>
        <w:rPr>
          <w:rFonts w:hint="eastAsia" w:cs="Times New Roman"/>
          <w:sz w:val="24"/>
          <w:szCs w:val="24"/>
          <w:lang w:val="en-US" w:eastAsia="zh-CN"/>
        </w:rPr>
        <w:t>9</w:t>
      </w:r>
      <w:r>
        <w:rPr>
          <w:rFonts w:ascii="Times New Roman" w:hAnsi="Times New Roman" w:eastAsia="宋体" w:cs="Times New Roman"/>
          <w:sz w:val="24"/>
          <w:szCs w:val="24"/>
        </w:rPr>
        <w:t>0°/s：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33 00 00 00 00 84 03 00 00 C4 F0 </w:t>
      </w:r>
    </w:p>
    <w:p w14:paraId="47C15963">
      <w:pPr>
        <w:pStyle w:val="3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环扫速度-</w:t>
      </w:r>
      <w:r>
        <w:rPr>
          <w:rFonts w:hint="eastAsia" w:cs="Times New Roman"/>
          <w:sz w:val="24"/>
          <w:szCs w:val="24"/>
          <w:lang w:val="en-US" w:eastAsia="zh-CN"/>
        </w:rPr>
        <w:t>9</w:t>
      </w:r>
      <w:r>
        <w:rPr>
          <w:rFonts w:ascii="Times New Roman" w:hAnsi="Times New Roman" w:eastAsia="宋体" w:cs="Times New Roman"/>
          <w:sz w:val="24"/>
          <w:szCs w:val="24"/>
        </w:rPr>
        <w:t>0°/s：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33 00 00 00 00 7C FC 00 00 B5 F0 </w:t>
      </w:r>
    </w:p>
    <w:p w14:paraId="527B5B0B">
      <w:pPr>
        <w:pStyle w:val="3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环扫速度</w:t>
      </w:r>
      <w:r>
        <w:rPr>
          <w:rFonts w:hint="eastAsia" w:cs="Times New Roman"/>
          <w:sz w:val="24"/>
          <w:szCs w:val="24"/>
          <w:lang w:val="en-US" w:eastAsia="zh-CN"/>
        </w:rPr>
        <w:t>18</w:t>
      </w:r>
      <w:r>
        <w:rPr>
          <w:rFonts w:ascii="Times New Roman" w:hAnsi="Times New Roman" w:eastAsia="宋体" w:cs="Times New Roman"/>
          <w:sz w:val="24"/>
          <w:szCs w:val="24"/>
        </w:rPr>
        <w:t>0°/s：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33 00 00 00 00 08 07 00 00 4C F0  </w:t>
      </w:r>
    </w:p>
    <w:p w14:paraId="1F2E650C">
      <w:pPr>
        <w:pStyle w:val="3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环扫速度-</w:t>
      </w:r>
      <w:r>
        <w:rPr>
          <w:rFonts w:hint="eastAsia" w:cs="Times New Roman"/>
          <w:sz w:val="24"/>
          <w:szCs w:val="24"/>
          <w:lang w:val="en-US" w:eastAsia="zh-CN"/>
        </w:rPr>
        <w:t>18</w:t>
      </w:r>
      <w:r>
        <w:rPr>
          <w:rFonts w:ascii="Times New Roman" w:hAnsi="Times New Roman" w:eastAsia="宋体" w:cs="Times New Roman"/>
          <w:sz w:val="24"/>
          <w:szCs w:val="24"/>
        </w:rPr>
        <w:t>0°/s：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33 00 00 00 00 F8 F8 00 00 2D F0 </w:t>
      </w:r>
    </w:p>
    <w:p w14:paraId="0B08FFD7">
      <w:pPr>
        <w:pStyle w:val="3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环扫速度</w:t>
      </w:r>
      <w:r>
        <w:rPr>
          <w:rFonts w:hint="eastAsia" w:cs="Times New Roman"/>
          <w:sz w:val="24"/>
          <w:szCs w:val="24"/>
          <w:lang w:val="en-US" w:eastAsia="zh-CN"/>
        </w:rPr>
        <w:t>36</w:t>
      </w:r>
      <w:r>
        <w:rPr>
          <w:rFonts w:ascii="Times New Roman" w:hAnsi="Times New Roman" w:eastAsia="宋体" w:cs="Times New Roman"/>
          <w:sz w:val="24"/>
          <w:szCs w:val="24"/>
        </w:rPr>
        <w:t>0°/s：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33 00 00 00 00 10 0E 00 00 5B F0 </w:t>
      </w:r>
    </w:p>
    <w:p w14:paraId="5E586141">
      <w:pPr>
        <w:pStyle w:val="3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环扫速度</w:t>
      </w:r>
      <w:r>
        <w:rPr>
          <w:rFonts w:hint="eastAsia" w:cs="Times New Roman"/>
          <w:sz w:val="24"/>
          <w:szCs w:val="24"/>
          <w:lang w:val="en-US" w:eastAsia="zh-CN"/>
        </w:rPr>
        <w:t>-36</w:t>
      </w:r>
      <w:r>
        <w:rPr>
          <w:rFonts w:ascii="Times New Roman" w:hAnsi="Times New Roman" w:eastAsia="宋体" w:cs="Times New Roman"/>
          <w:sz w:val="24"/>
          <w:szCs w:val="24"/>
        </w:rPr>
        <w:t>0°/s：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33 00 00 00 00 F0 F1 00 00 1E F0 </w:t>
      </w:r>
    </w:p>
    <w:p w14:paraId="5F8EFFB5">
      <w:pPr>
        <w:pStyle w:val="3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扇扫指令：</w:t>
      </w:r>
    </w:p>
    <w:p w14:paraId="4139B0A0">
      <w:pPr>
        <w:pStyle w:val="3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边界值</w:t>
      </w:r>
      <w:r>
        <w:rPr>
          <w:rFonts w:hint="eastAsia" w:cs="Times New Roman"/>
          <w:sz w:val="24"/>
          <w:szCs w:val="24"/>
          <w:lang w:val="en-US" w:eastAsia="zh-CN"/>
        </w:rPr>
        <w:t>21</w:t>
      </w:r>
      <w:r>
        <w:rPr>
          <w:rFonts w:ascii="Times New Roman" w:hAnsi="Times New Roman" w:eastAsia="宋体" w:cs="Times New Roman"/>
          <w:sz w:val="24"/>
          <w:szCs w:val="24"/>
        </w:rPr>
        <w:t>°~</w:t>
      </w:r>
      <w:r>
        <w:rPr>
          <w:rFonts w:hint="eastAsia" w:cs="Times New Roman"/>
          <w:sz w:val="24"/>
          <w:szCs w:val="24"/>
          <w:lang w:val="en-US" w:eastAsia="zh-CN"/>
        </w:rPr>
        <w:t>19</w:t>
      </w:r>
      <w:r>
        <w:rPr>
          <w:rFonts w:ascii="Times New Roman" w:hAnsi="Times New Roman" w:eastAsia="宋体" w:cs="Times New Roman"/>
          <w:sz w:val="24"/>
          <w:szCs w:val="24"/>
        </w:rPr>
        <w:t>°：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22 D2 00 BE 00 00 00 00 00 BC F0 </w:t>
      </w:r>
    </w:p>
    <w:p w14:paraId="3D053D25">
      <w:pPr>
        <w:pStyle w:val="3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边界值</w:t>
      </w:r>
      <w:r>
        <w:rPr>
          <w:rFonts w:hint="eastAsia" w:cs="Times New Roman"/>
          <w:sz w:val="24"/>
          <w:szCs w:val="24"/>
          <w:lang w:val="en-US" w:eastAsia="zh-CN"/>
        </w:rPr>
        <w:t>19</w:t>
      </w:r>
      <w:r>
        <w:rPr>
          <w:rFonts w:ascii="Times New Roman" w:hAnsi="Times New Roman" w:eastAsia="宋体" w:cs="Times New Roman"/>
          <w:sz w:val="24"/>
          <w:szCs w:val="24"/>
        </w:rPr>
        <w:t>°~</w:t>
      </w:r>
      <w:r>
        <w:rPr>
          <w:rFonts w:hint="eastAsia" w:cs="Times New Roman"/>
          <w:sz w:val="24"/>
          <w:szCs w:val="24"/>
          <w:lang w:val="en-US" w:eastAsia="zh-CN"/>
        </w:rPr>
        <w:t>21</w:t>
      </w:r>
      <w:r>
        <w:rPr>
          <w:rFonts w:ascii="Times New Roman" w:hAnsi="Times New Roman" w:eastAsia="宋体" w:cs="Times New Roman"/>
          <w:sz w:val="24"/>
          <w:szCs w:val="24"/>
        </w:rPr>
        <w:t>°：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22 BE 00 D2 00 00 00 00 00 BC F0 </w:t>
      </w:r>
    </w:p>
    <w:p w14:paraId="3D0CE7C9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边界值100°~270°：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22 E8 03 8C 0A 00 00 00 00 AD F0 </w:t>
      </w:r>
    </w:p>
    <w:p w14:paraId="3F54D2C4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边界值</w:t>
      </w:r>
      <w:r>
        <w:rPr>
          <w:rFonts w:hint="eastAsia" w:cs="Times New Roman"/>
          <w:sz w:val="24"/>
          <w:szCs w:val="24"/>
          <w:lang w:val="en-US" w:eastAsia="zh-CN"/>
        </w:rPr>
        <w:t>270</w:t>
      </w:r>
      <w:r>
        <w:rPr>
          <w:rFonts w:ascii="Times New Roman" w:hAnsi="Times New Roman" w:eastAsia="宋体" w:cs="Times New Roman"/>
          <w:sz w:val="24"/>
          <w:szCs w:val="24"/>
        </w:rPr>
        <w:t>°~</w:t>
      </w:r>
      <w:r>
        <w:rPr>
          <w:rFonts w:hint="eastAsia" w:cs="Times New Roman"/>
          <w:sz w:val="24"/>
          <w:szCs w:val="24"/>
          <w:lang w:val="en-US" w:eastAsia="zh-CN"/>
        </w:rPr>
        <w:t>10</w:t>
      </w:r>
      <w:r>
        <w:rPr>
          <w:rFonts w:ascii="Times New Roman" w:hAnsi="Times New Roman" w:eastAsia="宋体" w:cs="Times New Roman"/>
          <w:sz w:val="24"/>
          <w:szCs w:val="24"/>
        </w:rPr>
        <w:t>0°：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55 AA 01 09 22 8C 0A E8 03 00 00 00 00 AD F0 </w:t>
      </w:r>
    </w:p>
    <w:p w14:paraId="74E1B7F6">
      <w:pPr>
        <w:pStyle w:val="3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特殊指令：</w:t>
      </w:r>
    </w:p>
    <w:p w14:paraId="47D0EA2B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上锁指令：55 AA 01 09 88 00 00 00 00 00 00 00 00 92 F0</w:t>
      </w:r>
    </w:p>
    <w:p w14:paraId="206AE04A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解锁指令：55 AA 01 09 77 00 00 00 00 00 00 00 00 81 F0</w:t>
      </w:r>
    </w:p>
    <w:p w14:paraId="2A34D5DC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使能指令：55 AA 01 09 55 00 00 00 00 00 00 00 00 5F F0</w:t>
      </w:r>
    </w:p>
    <w:p w14:paraId="037F333C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转台释放：55 AA 01 09 66 00 00 00 00 00 00 00 00 70 F0</w:t>
      </w:r>
    </w:p>
    <w:p w14:paraId="14E6481C">
      <w:pPr>
        <w:pStyle w:val="3"/>
        <w:rPr>
          <w:rFonts w:ascii="Times New Roman" w:hAnsi="Times New Roman" w:eastAsia="宋体" w:cs="Times New Roman"/>
          <w:sz w:val="24"/>
          <w:szCs w:val="24"/>
        </w:rPr>
      </w:pPr>
    </w:p>
    <w:p w14:paraId="17DDD81B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上位机向转台发送的数据与转台反馈的数据全部为小端模式。</w:t>
      </w:r>
    </w:p>
    <w:p w14:paraId="7EE1C0EC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通信协议由帧头、数据内容、校验和、帧尾组成，如下表所示：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583"/>
        <w:gridCol w:w="2318"/>
        <w:gridCol w:w="1846"/>
        <w:gridCol w:w="1400"/>
      </w:tblGrid>
      <w:tr w14:paraId="11792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955" w:type="dxa"/>
            <w:gridSpan w:val="2"/>
            <w:vAlign w:val="center"/>
          </w:tcPr>
          <w:p w14:paraId="272E5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帧头</w:t>
            </w:r>
          </w:p>
        </w:tc>
        <w:tc>
          <w:tcPr>
            <w:tcW w:w="0" w:type="auto"/>
            <w:vAlign w:val="center"/>
          </w:tcPr>
          <w:p w14:paraId="4F820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数据内容</w:t>
            </w:r>
          </w:p>
        </w:tc>
        <w:tc>
          <w:tcPr>
            <w:tcW w:w="0" w:type="auto"/>
            <w:vAlign w:val="center"/>
          </w:tcPr>
          <w:p w14:paraId="76A8D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校验和</w:t>
            </w:r>
          </w:p>
        </w:tc>
        <w:tc>
          <w:tcPr>
            <w:tcW w:w="1400" w:type="dxa"/>
            <w:vAlign w:val="center"/>
          </w:tcPr>
          <w:p w14:paraId="339EA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帧尾</w:t>
            </w:r>
          </w:p>
        </w:tc>
      </w:tr>
      <w:tr w14:paraId="6F5B0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 w14:paraId="0132D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0x55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30DDB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0xAA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30218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N bytes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2EC6D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 bit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34B3F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0xF0</w:t>
            </w:r>
          </w:p>
        </w:tc>
      </w:tr>
    </w:tbl>
    <w:p w14:paraId="6E61A383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校验和为数据内容的累加值取低8位。</w:t>
      </w:r>
    </w:p>
    <w:p w14:paraId="4578AB94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对于上位机向一维转台发送的指令数据，数据内容的构成如下表所示：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057"/>
        <w:gridCol w:w="1780"/>
        <w:gridCol w:w="1135"/>
        <w:gridCol w:w="3245"/>
      </w:tblGrid>
      <w:tr w14:paraId="28718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64" w:type="pct"/>
            <w:vAlign w:val="center"/>
          </w:tcPr>
          <w:p w14:paraId="4D138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字节序号</w:t>
            </w:r>
          </w:p>
        </w:tc>
        <w:tc>
          <w:tcPr>
            <w:tcW w:w="620" w:type="pct"/>
            <w:vAlign w:val="center"/>
          </w:tcPr>
          <w:p w14:paraId="366E0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数据值</w:t>
            </w:r>
          </w:p>
        </w:tc>
        <w:tc>
          <w:tcPr>
            <w:tcW w:w="1044" w:type="pct"/>
            <w:vAlign w:val="center"/>
          </w:tcPr>
          <w:p w14:paraId="23268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含义</w:t>
            </w:r>
          </w:p>
        </w:tc>
        <w:tc>
          <w:tcPr>
            <w:tcW w:w="666" w:type="pct"/>
            <w:vAlign w:val="center"/>
          </w:tcPr>
          <w:p w14:paraId="285F8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1903" w:type="pct"/>
            <w:vAlign w:val="center"/>
          </w:tcPr>
          <w:p w14:paraId="07A43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F0DB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7C2A9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20" w:type="pct"/>
            <w:vAlign w:val="center"/>
          </w:tcPr>
          <w:p w14:paraId="6F28C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0x01</w:t>
            </w:r>
          </w:p>
        </w:tc>
        <w:tc>
          <w:tcPr>
            <w:tcW w:w="1044" w:type="pct"/>
            <w:vAlign w:val="center"/>
          </w:tcPr>
          <w:p w14:paraId="149FF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转台地址</w:t>
            </w:r>
          </w:p>
        </w:tc>
        <w:tc>
          <w:tcPr>
            <w:tcW w:w="666" w:type="pct"/>
            <w:vAlign w:val="center"/>
          </w:tcPr>
          <w:p w14:paraId="0B917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uint8_t</w:t>
            </w:r>
          </w:p>
        </w:tc>
        <w:tc>
          <w:tcPr>
            <w:tcW w:w="1903" w:type="pct"/>
            <w:vAlign w:val="center"/>
          </w:tcPr>
          <w:p w14:paraId="0B894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固定值</w:t>
            </w:r>
          </w:p>
        </w:tc>
      </w:tr>
      <w:tr w14:paraId="2D575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3F40C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20" w:type="pct"/>
            <w:vAlign w:val="center"/>
          </w:tcPr>
          <w:p w14:paraId="0BE50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0x09</w:t>
            </w:r>
          </w:p>
        </w:tc>
        <w:tc>
          <w:tcPr>
            <w:tcW w:w="1044" w:type="pct"/>
            <w:vAlign w:val="center"/>
          </w:tcPr>
          <w:p w14:paraId="6BAC9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数据长度</w:t>
            </w:r>
          </w:p>
        </w:tc>
        <w:tc>
          <w:tcPr>
            <w:tcW w:w="666" w:type="pct"/>
            <w:vAlign w:val="center"/>
          </w:tcPr>
          <w:p w14:paraId="7EFED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uint8_t</w:t>
            </w:r>
          </w:p>
        </w:tc>
        <w:tc>
          <w:tcPr>
            <w:tcW w:w="1903" w:type="pct"/>
            <w:vAlign w:val="center"/>
          </w:tcPr>
          <w:p w14:paraId="00FD2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指令</w:t>
            </w:r>
            <w:r>
              <w:rPr>
                <w:rFonts w:hint="eastAsia" w:ascii="Times New Roman" w:eastAsia="宋体"/>
                <w:sz w:val="24"/>
                <w:szCs w:val="24"/>
              </w:rPr>
              <w:t>字和数据位字节长度（第5~13字节）</w:t>
            </w:r>
          </w:p>
        </w:tc>
      </w:tr>
      <w:tr w14:paraId="70F0C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662F3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20" w:type="pct"/>
            <w:vAlign w:val="center"/>
          </w:tcPr>
          <w:p w14:paraId="76B2E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pct"/>
            <w:vAlign w:val="center"/>
          </w:tcPr>
          <w:p w14:paraId="53BD5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伺服指令字</w:t>
            </w:r>
          </w:p>
        </w:tc>
        <w:tc>
          <w:tcPr>
            <w:tcW w:w="666" w:type="pct"/>
            <w:vAlign w:val="center"/>
          </w:tcPr>
          <w:p w14:paraId="3902C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uint8_t</w:t>
            </w:r>
          </w:p>
        </w:tc>
        <w:tc>
          <w:tcPr>
            <w:tcW w:w="1903" w:type="pct"/>
            <w:vAlign w:val="center"/>
          </w:tcPr>
          <w:p w14:paraId="26DDB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具体指令字介绍见后文</w:t>
            </w:r>
          </w:p>
        </w:tc>
      </w:tr>
      <w:tr w14:paraId="07CF4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4FC5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620" w:type="pct"/>
            <w:vMerge w:val="restart"/>
            <w:vAlign w:val="center"/>
          </w:tcPr>
          <w:p w14:paraId="0C282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pct"/>
            <w:vMerge w:val="restart"/>
            <w:vAlign w:val="center"/>
          </w:tcPr>
          <w:p w14:paraId="2924B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方位起始角度</w:t>
            </w:r>
          </w:p>
          <w:p w14:paraId="1E83C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或方位指向角</w:t>
            </w:r>
          </w:p>
        </w:tc>
        <w:tc>
          <w:tcPr>
            <w:tcW w:w="666" w:type="pct"/>
            <w:vMerge w:val="restart"/>
            <w:vAlign w:val="center"/>
          </w:tcPr>
          <w:p w14:paraId="25EA6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int16_t</w:t>
            </w:r>
          </w:p>
        </w:tc>
        <w:tc>
          <w:tcPr>
            <w:tcW w:w="1903" w:type="pct"/>
            <w:vMerge w:val="restart"/>
            <w:vAlign w:val="center"/>
          </w:tcPr>
          <w:p w14:paraId="32188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范围</w:t>
            </w:r>
            <w:bookmarkStart w:id="0" w:name="OLE_LINK2"/>
            <w:r>
              <w:rPr>
                <w:rFonts w:hint="eastAsia" w:ascii="Times New Roman" w:eastAsia="宋体"/>
                <w:sz w:val="24"/>
                <w:szCs w:val="24"/>
              </w:rPr>
              <w:t>0°~360°</w:t>
            </w:r>
            <w:bookmarkEnd w:id="0"/>
            <w:r>
              <w:rPr>
                <w:rFonts w:hint="eastAsia" w:ascii="Times New Roman" w:eastAsia="宋体"/>
                <w:sz w:val="24"/>
                <w:szCs w:val="24"/>
              </w:rPr>
              <w:t>，比例尺10倍</w:t>
            </w:r>
          </w:p>
        </w:tc>
      </w:tr>
      <w:tr w14:paraId="14C62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4223F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20" w:type="pct"/>
            <w:vMerge w:val="continue"/>
            <w:vAlign w:val="center"/>
          </w:tcPr>
          <w:p w14:paraId="26A49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pct"/>
            <w:vMerge w:val="continue"/>
            <w:vAlign w:val="center"/>
          </w:tcPr>
          <w:p w14:paraId="5A1A5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66" w:type="pct"/>
            <w:vMerge w:val="continue"/>
            <w:vAlign w:val="center"/>
          </w:tcPr>
          <w:p w14:paraId="4198A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3" w:type="pct"/>
            <w:vMerge w:val="continue"/>
            <w:vAlign w:val="center"/>
          </w:tcPr>
          <w:p w14:paraId="27516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27F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11569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620" w:type="pct"/>
            <w:vMerge w:val="restart"/>
            <w:vAlign w:val="center"/>
          </w:tcPr>
          <w:p w14:paraId="1EDF7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pct"/>
            <w:vMerge w:val="restart"/>
            <w:vAlign w:val="center"/>
          </w:tcPr>
          <w:p w14:paraId="65752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方位结束角度</w:t>
            </w:r>
          </w:p>
        </w:tc>
        <w:tc>
          <w:tcPr>
            <w:tcW w:w="666" w:type="pct"/>
            <w:vMerge w:val="restart"/>
            <w:vAlign w:val="center"/>
          </w:tcPr>
          <w:p w14:paraId="242C7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int16_t</w:t>
            </w:r>
          </w:p>
        </w:tc>
        <w:tc>
          <w:tcPr>
            <w:tcW w:w="1903" w:type="pct"/>
            <w:vMerge w:val="restart"/>
            <w:vAlign w:val="center"/>
          </w:tcPr>
          <w:p w14:paraId="0B629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范围0°~360°，比例尺10倍</w:t>
            </w:r>
          </w:p>
        </w:tc>
      </w:tr>
      <w:tr w14:paraId="381DB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3C1CF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620" w:type="pct"/>
            <w:vMerge w:val="continue"/>
            <w:vAlign w:val="center"/>
          </w:tcPr>
          <w:p w14:paraId="05010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pct"/>
            <w:vMerge w:val="continue"/>
            <w:vAlign w:val="center"/>
          </w:tcPr>
          <w:p w14:paraId="72E3D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66" w:type="pct"/>
            <w:vMerge w:val="continue"/>
            <w:vAlign w:val="center"/>
          </w:tcPr>
          <w:p w14:paraId="1FF02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3" w:type="pct"/>
            <w:vMerge w:val="continue"/>
            <w:vAlign w:val="center"/>
          </w:tcPr>
          <w:p w14:paraId="5E4AF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B30C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0DCDA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20" w:type="pct"/>
            <w:vMerge w:val="restart"/>
            <w:vAlign w:val="center"/>
          </w:tcPr>
          <w:p w14:paraId="63A82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pct"/>
            <w:vMerge w:val="restart"/>
            <w:vAlign w:val="center"/>
          </w:tcPr>
          <w:p w14:paraId="74B22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伺服转速</w:t>
            </w:r>
          </w:p>
        </w:tc>
        <w:tc>
          <w:tcPr>
            <w:tcW w:w="666" w:type="pct"/>
            <w:vMerge w:val="restart"/>
            <w:vAlign w:val="center"/>
          </w:tcPr>
          <w:p w14:paraId="26660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int16_t</w:t>
            </w:r>
          </w:p>
        </w:tc>
        <w:tc>
          <w:tcPr>
            <w:tcW w:w="1903" w:type="pct"/>
            <w:vMerge w:val="restart"/>
            <w:vAlign w:val="center"/>
          </w:tcPr>
          <w:p w14:paraId="7D0F4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速度范围为-</w:t>
            </w: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600</w:t>
            </w:r>
            <w:r>
              <w:rPr>
                <w:rFonts w:hint="eastAsia" w:ascii="Times New Roman" w:eastAsia="宋体"/>
                <w:sz w:val="24"/>
                <w:szCs w:val="24"/>
              </w:rPr>
              <w:t>°/s ~</w:t>
            </w: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600</w:t>
            </w:r>
            <w:r>
              <w:rPr>
                <w:rFonts w:hint="eastAsia" w:ascii="Times New Roman" w:eastAsia="宋体"/>
                <w:sz w:val="24"/>
                <w:szCs w:val="24"/>
              </w:rPr>
              <w:t>°/s，比例尺10倍</w:t>
            </w:r>
          </w:p>
          <w:p w14:paraId="699AE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正值为顺时针转动，负值为逆时针转动。</w:t>
            </w:r>
          </w:p>
        </w:tc>
      </w:tr>
      <w:tr w14:paraId="4494A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46C4B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620" w:type="pct"/>
            <w:vMerge w:val="continue"/>
            <w:vAlign w:val="center"/>
          </w:tcPr>
          <w:p w14:paraId="3A0A6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pct"/>
            <w:vMerge w:val="continue"/>
            <w:vAlign w:val="center"/>
          </w:tcPr>
          <w:p w14:paraId="44164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66" w:type="pct"/>
            <w:vMerge w:val="continue"/>
            <w:vAlign w:val="center"/>
          </w:tcPr>
          <w:p w14:paraId="79CFF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3" w:type="pct"/>
            <w:vMerge w:val="continue"/>
            <w:vAlign w:val="center"/>
          </w:tcPr>
          <w:p w14:paraId="7AC1C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36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67AF8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620" w:type="pct"/>
            <w:vMerge w:val="restart"/>
            <w:vAlign w:val="center"/>
          </w:tcPr>
          <w:p w14:paraId="110EE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0x1111</w:t>
            </w:r>
          </w:p>
        </w:tc>
        <w:tc>
          <w:tcPr>
            <w:tcW w:w="1044" w:type="pct"/>
            <w:vMerge w:val="restart"/>
            <w:vAlign w:val="center"/>
          </w:tcPr>
          <w:p w14:paraId="739F2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机械位置定零</w:t>
            </w:r>
          </w:p>
        </w:tc>
        <w:tc>
          <w:tcPr>
            <w:tcW w:w="666" w:type="pct"/>
            <w:vMerge w:val="restart"/>
            <w:vAlign w:val="center"/>
          </w:tcPr>
          <w:p w14:paraId="25E3D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uint16_t</w:t>
            </w:r>
          </w:p>
        </w:tc>
        <w:tc>
          <w:tcPr>
            <w:tcW w:w="1903" w:type="pct"/>
            <w:vMerge w:val="restart"/>
            <w:vAlign w:val="center"/>
          </w:tcPr>
          <w:p w14:paraId="53694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进行机械位置定零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具体介绍见后文</w:t>
            </w:r>
          </w:p>
        </w:tc>
      </w:tr>
      <w:tr w14:paraId="25B13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4" w:type="pct"/>
            <w:vAlign w:val="center"/>
          </w:tcPr>
          <w:p w14:paraId="74C9D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620" w:type="pct"/>
            <w:vMerge w:val="continue"/>
            <w:vAlign w:val="center"/>
          </w:tcPr>
          <w:p w14:paraId="29E40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pct"/>
            <w:vMerge w:val="continue"/>
            <w:vAlign w:val="center"/>
          </w:tcPr>
          <w:p w14:paraId="797AB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66" w:type="pct"/>
            <w:vMerge w:val="continue"/>
            <w:vAlign w:val="center"/>
          </w:tcPr>
          <w:p w14:paraId="57EE0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3" w:type="pct"/>
            <w:vMerge w:val="continue"/>
            <w:vAlign w:val="center"/>
          </w:tcPr>
          <w:p w14:paraId="20461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547DE368">
      <w:pPr>
        <w:pStyle w:val="3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伺服指令字：</w:t>
      </w:r>
    </w:p>
    <w:p w14:paraId="483AFA36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0x00：自检，无实际意义。</w:t>
      </w:r>
    </w:p>
    <w:p w14:paraId="15ED8BB5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0x11：指向模式。用于控制转台指向某一个绝对角度，指向过程中的运动参数为固定值。</w:t>
      </w:r>
    </w:p>
    <w:p w14:paraId="2222B7A0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0x22：扇扫模式。转台会在设定的起始角与结束角之间做往复运动，扇扫过程中的运动参数为固定值。</w:t>
      </w:r>
    </w:p>
    <w:p w14:paraId="38E1A2A7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0x33：环扫模式。转台会按照伺服转速要求进行旋转。在不同的速度值之间会按照300°/s</w:t>
      </w:r>
      <w:r>
        <w:rPr>
          <w:rFonts w:hint="eastAsia" w:cs="Times New Roman"/>
          <w:sz w:val="24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 w:eastAsia="宋体" w:cs="Times New Roman"/>
          <w:sz w:val="24"/>
          <w:szCs w:val="24"/>
        </w:rPr>
        <w:t>的加速度进行切换。</w:t>
      </w:r>
    </w:p>
    <w:p w14:paraId="503A9408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0x44：占位，无实际意义。</w:t>
      </w:r>
    </w:p>
    <w:p w14:paraId="31945550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0x55：转台使能。转台会将速度控制在0</w:t>
      </w:r>
      <w:r>
        <w:rPr>
          <w:rFonts w:hint="eastAsia" w:cs="Times New Roman"/>
          <w:sz w:val="24"/>
          <w:szCs w:val="24"/>
          <w:lang w:val="en-US" w:eastAsia="zh-CN"/>
        </w:rPr>
        <w:t>°/s</w:t>
      </w:r>
      <w:r>
        <w:rPr>
          <w:rFonts w:ascii="Times New Roman" w:hAnsi="Times New Roman" w:eastAsia="宋体" w:cs="Times New Roman"/>
          <w:sz w:val="24"/>
          <w:szCs w:val="24"/>
        </w:rPr>
        <w:t>。上电后</w:t>
      </w:r>
      <w:r>
        <w:rPr>
          <w:rFonts w:hint="eastAsia" w:cs="Times New Roman"/>
          <w:sz w:val="24"/>
          <w:szCs w:val="24"/>
          <w:lang w:val="en-US" w:eastAsia="zh-CN"/>
        </w:rPr>
        <w:t>若已解锁则</w:t>
      </w:r>
      <w:r>
        <w:rPr>
          <w:rFonts w:ascii="Times New Roman" w:hAnsi="Times New Roman" w:eastAsia="宋体" w:cs="Times New Roman"/>
          <w:sz w:val="24"/>
          <w:szCs w:val="24"/>
        </w:rPr>
        <w:t>默认为该模式。</w:t>
      </w:r>
    </w:p>
    <w:p w14:paraId="22C8C33B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0x66：转台释放。</w:t>
      </w:r>
      <w:r>
        <w:rPr>
          <w:rFonts w:hint="eastAsia" w:cs="Times New Roman"/>
          <w:sz w:val="24"/>
          <w:szCs w:val="24"/>
          <w:lang w:val="en-US" w:eastAsia="zh-CN"/>
        </w:rPr>
        <w:t>内部控制系统</w:t>
      </w:r>
      <w:r>
        <w:rPr>
          <w:rFonts w:ascii="Times New Roman" w:hAnsi="Times New Roman" w:eastAsia="宋体" w:cs="Times New Roman"/>
          <w:sz w:val="24"/>
          <w:szCs w:val="24"/>
        </w:rPr>
        <w:t>会将电机三相短接以</w:t>
      </w:r>
      <w:r>
        <w:rPr>
          <w:rFonts w:hint="eastAsia" w:cs="Times New Roman"/>
          <w:sz w:val="24"/>
          <w:szCs w:val="24"/>
          <w:lang w:val="en-US" w:eastAsia="zh-CN"/>
        </w:rPr>
        <w:t>实现快速制动</w:t>
      </w:r>
      <w:r>
        <w:rPr>
          <w:rFonts w:ascii="Times New Roman" w:hAnsi="Times New Roman" w:eastAsia="宋体" w:cs="Times New Roman"/>
          <w:sz w:val="24"/>
          <w:szCs w:val="24"/>
        </w:rPr>
        <w:t>，执行该指令会令转台立马降速至零并失去动力。</w:t>
      </w:r>
    </w:p>
    <w:p w14:paraId="2D365B16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0x77：转台解锁。上电后若转台未解锁则会先执行一次解锁。</w:t>
      </w:r>
    </w:p>
    <w:p w14:paraId="6C35158E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0x88：转台上锁。转台会自主运行到锁止位置并进行上锁</w:t>
      </w:r>
      <w:r>
        <w:rPr>
          <w:rFonts w:hint="eastAsia" w:cs="Times New Roman"/>
          <w:sz w:val="24"/>
          <w:szCs w:val="24"/>
          <w:lang w:eastAsia="zh-CN"/>
        </w:rPr>
        <w:t>，</w:t>
      </w:r>
      <w:r>
        <w:rPr>
          <w:rFonts w:hint="eastAsia" w:cs="Times New Roman"/>
          <w:sz w:val="24"/>
          <w:szCs w:val="24"/>
          <w:lang w:val="en-US" w:eastAsia="zh-CN"/>
        </w:rPr>
        <w:t>上锁后无法执行运动指令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5D6C433D">
      <w:pPr>
        <w:pStyle w:val="3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机械位置定零：</w:t>
      </w:r>
    </w:p>
    <w:p w14:paraId="3BC55165">
      <w:pPr>
        <w:pStyle w:val="3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sz w:val="24"/>
          <w:szCs w:val="24"/>
        </w:rPr>
        <w:t>仅在伺服指令字为指向模式时有效，此时该字段为0x1111则会使转台把当前指向目标值设为用户机械零位，之后的指向指令则会以用户机械零位为基准执行。</w:t>
      </w:r>
    </w:p>
    <w:p w14:paraId="2DFEEB88">
      <w:pPr>
        <w:pStyle w:val="3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sz w:val="24"/>
          <w:szCs w:val="24"/>
        </w:rPr>
        <w:t>该功能仅用于临时改变机械零位，为防止遇到问题，用户机械零位会在重新上电后失效。</w:t>
      </w:r>
    </w:p>
    <w:p w14:paraId="41E42A92">
      <w:pPr>
        <w:pStyle w:val="3"/>
        <w:rPr>
          <w:rFonts w:hint="default" w:ascii="Times New Roman" w:hAnsi="Times New Roman" w:eastAsia="宋体" w:cs="Times New Roman"/>
          <w:b w:val="0"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sz w:val="24"/>
          <w:szCs w:val="24"/>
          <w:lang w:val="en-US" w:eastAsia="zh-CN"/>
        </w:rPr>
        <w:t>*数据输入范围：</w:t>
      </w:r>
    </w:p>
    <w:p w14:paraId="70F123B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textAlignment w:val="auto"/>
        <w:rPr>
          <w:rFonts w:hint="eastAsia" w:cs="Times New Roman"/>
          <w:b w:val="0"/>
          <w:sz w:val="24"/>
          <w:szCs w:val="24"/>
          <w:lang w:val="en-US" w:eastAsia="zh-CN"/>
        </w:rPr>
      </w:pPr>
      <w:r>
        <w:rPr>
          <w:rFonts w:hint="eastAsia" w:cs="Times New Roman"/>
          <w:b w:val="0"/>
          <w:sz w:val="24"/>
          <w:szCs w:val="24"/>
          <w:lang w:val="en-US" w:eastAsia="zh-CN"/>
        </w:rPr>
        <w:t>对于起始角和结束角来说，转台接受超出范围的值，超出值按如下公式处理：(input % 360 + 360) % 360。比如输入-10°，转台会自动处理成350°，380°会自动处理成20°。</w:t>
      </w:r>
    </w:p>
    <w:p w14:paraId="17ECDF2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textAlignment w:val="auto"/>
        <w:rPr>
          <w:rFonts w:hint="eastAsia" w:ascii="Times New Roman" w:hAnsi="Times New Roman" w:eastAsia="宋体" w:cs="Times New Roman"/>
          <w:b w:val="0"/>
          <w:sz w:val="24"/>
          <w:szCs w:val="24"/>
          <w:lang w:val="en-US" w:eastAsia="zh-CN"/>
        </w:rPr>
      </w:pPr>
      <w:r>
        <w:rPr>
          <w:rFonts w:hint="eastAsia" w:cs="Times New Roman"/>
          <w:b w:val="0"/>
          <w:sz w:val="24"/>
          <w:szCs w:val="24"/>
          <w:lang w:val="en-US" w:eastAsia="zh-CN"/>
        </w:rPr>
        <w:t>对于转速来说，转台也接受超出范围的值，超出值按如下公式处理：max(-600, min(600, input))。比如输入-700°，转台仅会执行到-600°。</w:t>
      </w:r>
    </w:p>
    <w:p w14:paraId="54DD5090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sz w:val="24"/>
          <w:szCs w:val="24"/>
        </w:rPr>
        <w:t>一维转台会以2ms为周期向上位机反馈当前状态数据，其</w:t>
      </w:r>
      <w:r>
        <w:rPr>
          <w:rFonts w:ascii="Times New Roman" w:hAnsi="Times New Roman" w:eastAsia="宋体" w:cs="Times New Roman"/>
          <w:sz w:val="24"/>
          <w:szCs w:val="24"/>
        </w:rPr>
        <w:t>数据内容的构成如下表所示：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1083"/>
        <w:gridCol w:w="1562"/>
        <w:gridCol w:w="1017"/>
        <w:gridCol w:w="3533"/>
      </w:tblGrid>
      <w:tr w14:paraId="5F000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24" w:type="dxa"/>
            <w:vAlign w:val="center"/>
          </w:tcPr>
          <w:p w14:paraId="0907F52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字节序号</w:t>
            </w:r>
          </w:p>
        </w:tc>
        <w:tc>
          <w:tcPr>
            <w:tcW w:w="1083" w:type="dxa"/>
            <w:vAlign w:val="center"/>
          </w:tcPr>
          <w:p w14:paraId="0ABE2D1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数据值</w:t>
            </w:r>
          </w:p>
        </w:tc>
        <w:tc>
          <w:tcPr>
            <w:tcW w:w="1562" w:type="dxa"/>
            <w:vAlign w:val="center"/>
          </w:tcPr>
          <w:p w14:paraId="73F8B19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含义</w:t>
            </w:r>
          </w:p>
        </w:tc>
        <w:tc>
          <w:tcPr>
            <w:tcW w:w="0" w:type="auto"/>
            <w:vAlign w:val="center"/>
          </w:tcPr>
          <w:p w14:paraId="52391C9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类型</w:t>
            </w:r>
          </w:p>
        </w:tc>
        <w:tc>
          <w:tcPr>
            <w:tcW w:w="3533" w:type="dxa"/>
            <w:vAlign w:val="center"/>
          </w:tcPr>
          <w:p w14:paraId="4D709A7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D32D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4" w:type="dxa"/>
            <w:vAlign w:val="center"/>
          </w:tcPr>
          <w:p w14:paraId="03D208F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83" w:type="dxa"/>
            <w:vAlign w:val="center"/>
          </w:tcPr>
          <w:p w14:paraId="2A5938F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0x01</w:t>
            </w:r>
          </w:p>
        </w:tc>
        <w:tc>
          <w:tcPr>
            <w:tcW w:w="1562" w:type="dxa"/>
            <w:vAlign w:val="center"/>
          </w:tcPr>
          <w:p w14:paraId="34F8729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转台地址</w:t>
            </w:r>
          </w:p>
        </w:tc>
        <w:tc>
          <w:tcPr>
            <w:tcW w:w="0" w:type="auto"/>
            <w:vAlign w:val="center"/>
          </w:tcPr>
          <w:p w14:paraId="34DACA2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uint8_t</w:t>
            </w:r>
          </w:p>
        </w:tc>
        <w:tc>
          <w:tcPr>
            <w:tcW w:w="3533" w:type="dxa"/>
            <w:vAlign w:val="center"/>
          </w:tcPr>
          <w:p w14:paraId="40D7382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固定值</w:t>
            </w:r>
          </w:p>
        </w:tc>
      </w:tr>
      <w:tr w14:paraId="5F10D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4" w:type="dxa"/>
            <w:vAlign w:val="center"/>
          </w:tcPr>
          <w:p w14:paraId="21AD2FC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083" w:type="dxa"/>
            <w:vAlign w:val="center"/>
          </w:tcPr>
          <w:p w14:paraId="754009F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0x08</w:t>
            </w:r>
          </w:p>
        </w:tc>
        <w:tc>
          <w:tcPr>
            <w:tcW w:w="1562" w:type="dxa"/>
            <w:vAlign w:val="center"/>
          </w:tcPr>
          <w:p w14:paraId="0FA80F3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数据长度</w:t>
            </w:r>
          </w:p>
        </w:tc>
        <w:tc>
          <w:tcPr>
            <w:tcW w:w="0" w:type="auto"/>
            <w:vAlign w:val="center"/>
          </w:tcPr>
          <w:p w14:paraId="13E61E4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uint8_t</w:t>
            </w:r>
          </w:p>
        </w:tc>
        <w:tc>
          <w:tcPr>
            <w:tcW w:w="3533" w:type="dxa"/>
            <w:vAlign w:val="center"/>
          </w:tcPr>
          <w:p w14:paraId="0CDF48E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指令</w:t>
            </w:r>
            <w:r>
              <w:rPr>
                <w:rFonts w:hint="eastAsia" w:ascii="Times New Roman" w:eastAsia="宋体"/>
                <w:sz w:val="24"/>
                <w:szCs w:val="24"/>
              </w:rPr>
              <w:t>字和数据位字节长度（第5~1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eastAsia="宋体"/>
                <w:sz w:val="24"/>
                <w:szCs w:val="24"/>
              </w:rPr>
              <w:t>字节）</w:t>
            </w:r>
          </w:p>
        </w:tc>
      </w:tr>
      <w:tr w14:paraId="1BCE6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4" w:type="dxa"/>
            <w:vAlign w:val="center"/>
          </w:tcPr>
          <w:p w14:paraId="2A41114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083" w:type="dxa"/>
            <w:vAlign w:val="center"/>
          </w:tcPr>
          <w:p w14:paraId="65AA7ED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Align w:val="center"/>
          </w:tcPr>
          <w:p w14:paraId="105E40A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伺服模式</w:t>
            </w:r>
          </w:p>
        </w:tc>
        <w:tc>
          <w:tcPr>
            <w:tcW w:w="0" w:type="auto"/>
            <w:vAlign w:val="center"/>
          </w:tcPr>
          <w:p w14:paraId="03CB125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uint8_t</w:t>
            </w:r>
          </w:p>
        </w:tc>
        <w:tc>
          <w:tcPr>
            <w:tcW w:w="3533" w:type="dxa"/>
            <w:vAlign w:val="center"/>
          </w:tcPr>
          <w:p w14:paraId="0055792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向上位机反馈当前工作模式，与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上位机向一维转台发送的伺服指令字一致</w:t>
            </w:r>
          </w:p>
        </w:tc>
      </w:tr>
      <w:tr w14:paraId="10B0E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4" w:type="dxa"/>
            <w:vAlign w:val="center"/>
          </w:tcPr>
          <w:p w14:paraId="7692E52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083" w:type="dxa"/>
            <w:vAlign w:val="center"/>
          </w:tcPr>
          <w:p w14:paraId="0B959AA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Align w:val="center"/>
          </w:tcPr>
          <w:p w14:paraId="0A2681F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伺服状态字</w:t>
            </w:r>
          </w:p>
        </w:tc>
        <w:tc>
          <w:tcPr>
            <w:tcW w:w="0" w:type="auto"/>
            <w:vAlign w:val="center"/>
          </w:tcPr>
          <w:p w14:paraId="4607D88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uint8_t</w:t>
            </w:r>
          </w:p>
        </w:tc>
        <w:tc>
          <w:tcPr>
            <w:tcW w:w="3533" w:type="dxa"/>
            <w:vAlign w:val="center"/>
          </w:tcPr>
          <w:p w14:paraId="4594C25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向上位机反馈当前伺服状态，具体介绍见后文</w:t>
            </w:r>
          </w:p>
        </w:tc>
      </w:tr>
      <w:tr w14:paraId="6D96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4" w:type="dxa"/>
            <w:vAlign w:val="center"/>
          </w:tcPr>
          <w:p w14:paraId="4612714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083" w:type="dxa"/>
            <w:vMerge w:val="restart"/>
            <w:vAlign w:val="center"/>
          </w:tcPr>
          <w:p w14:paraId="253F333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232917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角度反馈</w:t>
            </w:r>
          </w:p>
        </w:tc>
        <w:tc>
          <w:tcPr>
            <w:tcW w:w="0" w:type="auto"/>
            <w:vMerge w:val="restart"/>
            <w:vAlign w:val="center"/>
          </w:tcPr>
          <w:p w14:paraId="02D48D8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int16_t</w:t>
            </w:r>
          </w:p>
        </w:tc>
        <w:tc>
          <w:tcPr>
            <w:tcW w:w="3533" w:type="dxa"/>
            <w:vMerge w:val="restart"/>
            <w:vAlign w:val="center"/>
          </w:tcPr>
          <w:p w14:paraId="342FCF5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范围0°~360°，比例尺10倍</w:t>
            </w:r>
          </w:p>
          <w:p w14:paraId="5FCF7E9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伺服控制精度为50秒</w:t>
            </w:r>
          </w:p>
        </w:tc>
      </w:tr>
      <w:tr w14:paraId="58A84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4" w:type="dxa"/>
            <w:vAlign w:val="center"/>
          </w:tcPr>
          <w:p w14:paraId="5E5D598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083" w:type="dxa"/>
            <w:vMerge w:val="continue"/>
            <w:vAlign w:val="center"/>
          </w:tcPr>
          <w:p w14:paraId="1B2411A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1368BD5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0408BB5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33" w:type="dxa"/>
            <w:vMerge w:val="continue"/>
            <w:vAlign w:val="center"/>
          </w:tcPr>
          <w:p w14:paraId="4AB9170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AA2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4" w:type="dxa"/>
            <w:vAlign w:val="center"/>
          </w:tcPr>
          <w:p w14:paraId="66F1F31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083" w:type="dxa"/>
            <w:vMerge w:val="restart"/>
            <w:vAlign w:val="center"/>
          </w:tcPr>
          <w:p w14:paraId="46AC47F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7D358AD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帧计数</w:t>
            </w:r>
          </w:p>
        </w:tc>
        <w:tc>
          <w:tcPr>
            <w:tcW w:w="0" w:type="auto"/>
            <w:vMerge w:val="restart"/>
            <w:vAlign w:val="center"/>
          </w:tcPr>
          <w:p w14:paraId="501C67F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uint16_t</w:t>
            </w:r>
          </w:p>
        </w:tc>
        <w:tc>
          <w:tcPr>
            <w:tcW w:w="3533" w:type="dxa"/>
            <w:vMerge w:val="restart"/>
            <w:vAlign w:val="center"/>
          </w:tcPr>
          <w:p w14:paraId="13604D2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每次发送自增1</w:t>
            </w:r>
          </w:p>
        </w:tc>
      </w:tr>
      <w:tr w14:paraId="5F5FE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4" w:type="dxa"/>
            <w:vAlign w:val="center"/>
          </w:tcPr>
          <w:p w14:paraId="2B2C93F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083" w:type="dxa"/>
            <w:vMerge w:val="continue"/>
            <w:vAlign w:val="center"/>
          </w:tcPr>
          <w:p w14:paraId="420924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continue"/>
            <w:vAlign w:val="center"/>
          </w:tcPr>
          <w:p w14:paraId="4897F00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 w14:paraId="2967A51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533" w:type="dxa"/>
            <w:vMerge w:val="continue"/>
            <w:vAlign w:val="center"/>
          </w:tcPr>
          <w:p w14:paraId="081B972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EAD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4" w:type="dxa"/>
            <w:vAlign w:val="center"/>
          </w:tcPr>
          <w:p w14:paraId="2080EBE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083" w:type="dxa"/>
            <w:vAlign w:val="center"/>
          </w:tcPr>
          <w:p w14:paraId="62A0799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Align w:val="center"/>
          </w:tcPr>
          <w:p w14:paraId="4B66B6B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有效指令计数器</w:t>
            </w:r>
          </w:p>
        </w:tc>
        <w:tc>
          <w:tcPr>
            <w:tcW w:w="0" w:type="auto"/>
            <w:vAlign w:val="center"/>
          </w:tcPr>
          <w:p w14:paraId="787D63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uint8_t</w:t>
            </w:r>
          </w:p>
        </w:tc>
        <w:tc>
          <w:tcPr>
            <w:tcW w:w="3533" w:type="dxa"/>
            <w:vAlign w:val="center"/>
          </w:tcPr>
          <w:p w14:paraId="07D4CD0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收到有效指令后自增1</w:t>
            </w:r>
          </w:p>
        </w:tc>
      </w:tr>
      <w:tr w14:paraId="7853B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24" w:type="dxa"/>
            <w:vAlign w:val="center"/>
          </w:tcPr>
          <w:p w14:paraId="235C14B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083" w:type="dxa"/>
            <w:vAlign w:val="center"/>
          </w:tcPr>
          <w:p w14:paraId="1922044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0x00</w:t>
            </w:r>
          </w:p>
        </w:tc>
        <w:tc>
          <w:tcPr>
            <w:tcW w:w="1562" w:type="dxa"/>
            <w:vAlign w:val="center"/>
          </w:tcPr>
          <w:p w14:paraId="687E50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备用</w:t>
            </w:r>
          </w:p>
        </w:tc>
        <w:tc>
          <w:tcPr>
            <w:tcW w:w="1017" w:type="dxa"/>
            <w:vAlign w:val="center"/>
          </w:tcPr>
          <w:p w14:paraId="02E3945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vertAlign w:val="baseline"/>
                <w:lang w:val="en-US" w:eastAsia="zh-CN"/>
              </w:rPr>
              <w:t>uint8_t</w:t>
            </w:r>
          </w:p>
        </w:tc>
        <w:tc>
          <w:tcPr>
            <w:tcW w:w="3533" w:type="dxa"/>
            <w:vAlign w:val="center"/>
          </w:tcPr>
          <w:p w14:paraId="14DB9DD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固定值</w:t>
            </w:r>
          </w:p>
        </w:tc>
      </w:tr>
    </w:tbl>
    <w:p w14:paraId="6C6C34B9">
      <w:pPr>
        <w:pStyle w:val="3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伺服状态字：</w:t>
      </w:r>
    </w:p>
    <w:p w14:paraId="66CC38A7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Bit0：表示</w:t>
      </w:r>
      <w:r>
        <w:rPr>
          <w:rFonts w:hint="eastAsia" w:cs="Times New Roman"/>
          <w:sz w:val="24"/>
          <w:szCs w:val="24"/>
          <w:lang w:val="en-US" w:eastAsia="zh-CN"/>
        </w:rPr>
        <w:t>驱动器获取到的编码器状态</w:t>
      </w:r>
      <w:r>
        <w:rPr>
          <w:rFonts w:ascii="Times New Roman" w:hAnsi="Times New Roman" w:eastAsia="宋体" w:cs="Times New Roman"/>
          <w:sz w:val="24"/>
          <w:szCs w:val="24"/>
        </w:rPr>
        <w:t>。1为正常，0为异常。为了安全起见，编码器异常时转台会强制切换至释放模式，直到故障解除后才会允许执行用户指令。</w:t>
      </w:r>
    </w:p>
    <w:p w14:paraId="2B9AC778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Bit1：表示驱动器状态。1为正常，0为异常。若该位异常，请联系厂家解决。</w:t>
      </w:r>
    </w:p>
    <w:p w14:paraId="66E28A0E">
      <w:pPr>
        <w:pStyle w:val="3"/>
        <w:rPr>
          <w:rFonts w:hint="default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4"/>
        </w:rPr>
        <w:t>Bit2：</w:t>
      </w:r>
      <w:r>
        <w:rPr>
          <w:rFonts w:hint="eastAsia" w:cs="Times New Roman"/>
          <w:sz w:val="24"/>
          <w:szCs w:val="24"/>
          <w:lang w:val="en-US" w:eastAsia="zh-CN"/>
        </w:rPr>
        <w:t>表示</w:t>
      </w:r>
      <w:r>
        <w:rPr>
          <w:rFonts w:ascii="Times New Roman" w:hAnsi="Times New Roman" w:eastAsia="宋体" w:cs="Times New Roman"/>
          <w:sz w:val="24"/>
          <w:szCs w:val="24"/>
        </w:rPr>
        <w:t>指令执行</w:t>
      </w:r>
      <w:r>
        <w:rPr>
          <w:rFonts w:hint="eastAsia" w:cs="Times New Roman"/>
          <w:sz w:val="24"/>
          <w:szCs w:val="24"/>
          <w:lang w:val="en-US" w:eastAsia="zh-CN"/>
        </w:rPr>
        <w:t>状态</w:t>
      </w:r>
      <w:r>
        <w:rPr>
          <w:rFonts w:ascii="Times New Roman" w:hAnsi="Times New Roman" w:eastAsia="宋体" w:cs="Times New Roman"/>
          <w:sz w:val="24"/>
          <w:szCs w:val="24"/>
        </w:rPr>
        <w:t>。1为</w:t>
      </w:r>
      <w:r>
        <w:rPr>
          <w:rFonts w:hint="eastAsia" w:cs="Times New Roman"/>
          <w:sz w:val="24"/>
          <w:szCs w:val="24"/>
          <w:lang w:val="en-US" w:eastAsia="zh-CN"/>
        </w:rPr>
        <w:t>指令持续执行中</w:t>
      </w:r>
      <w:r>
        <w:rPr>
          <w:rFonts w:ascii="Times New Roman" w:hAnsi="Times New Roman" w:eastAsia="宋体" w:cs="Times New Roman"/>
          <w:sz w:val="24"/>
          <w:szCs w:val="24"/>
        </w:rPr>
        <w:t>，0为</w:t>
      </w:r>
      <w:r>
        <w:rPr>
          <w:rFonts w:hint="eastAsia" w:cs="Times New Roman"/>
          <w:sz w:val="24"/>
          <w:szCs w:val="24"/>
          <w:lang w:val="en-US" w:eastAsia="zh-CN"/>
        </w:rPr>
        <w:t>指令已完成</w:t>
      </w:r>
      <w:r>
        <w:rPr>
          <w:rFonts w:ascii="Times New Roman" w:hAnsi="Times New Roman" w:eastAsia="宋体" w:cs="Times New Roman"/>
          <w:sz w:val="24"/>
          <w:szCs w:val="24"/>
        </w:rPr>
        <w:t>。该位为1时代表当前命令</w:t>
      </w:r>
      <w:r>
        <w:rPr>
          <w:rFonts w:hint="eastAsia" w:cs="Times New Roman"/>
          <w:sz w:val="24"/>
          <w:szCs w:val="24"/>
          <w:lang w:val="en-US" w:eastAsia="zh-CN"/>
        </w:rPr>
        <w:t>需要一段时间才能执行完成，0表示当前指令已执行。</w:t>
      </w:r>
    </w:p>
    <w:p w14:paraId="354A8B17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Bit3：</w:t>
      </w:r>
      <w:r>
        <w:rPr>
          <w:rFonts w:hint="eastAsia" w:cs="Times New Roman"/>
          <w:sz w:val="24"/>
          <w:szCs w:val="24"/>
          <w:lang w:val="en-US" w:eastAsia="zh-CN"/>
        </w:rPr>
        <w:t>表示最新发送的</w:t>
      </w:r>
      <w:r>
        <w:rPr>
          <w:rFonts w:ascii="Times New Roman" w:hAnsi="Times New Roman" w:eastAsia="宋体" w:cs="Times New Roman"/>
          <w:sz w:val="24"/>
          <w:szCs w:val="24"/>
        </w:rPr>
        <w:t>指令是否有效。1为有效，0为无效。收到新指令时更新，未收到新指令时保持前一条指令的判断结果，刚上电时默认为1。当该位为0时意味着当前用户指令无法在当前模式下</w:t>
      </w:r>
      <w:r>
        <w:rPr>
          <w:rFonts w:hint="eastAsia" w:cs="Times New Roman"/>
          <w:sz w:val="24"/>
          <w:szCs w:val="24"/>
          <w:lang w:val="en-US" w:eastAsia="zh-CN"/>
        </w:rPr>
        <w:t>执</w:t>
      </w:r>
      <w:r>
        <w:rPr>
          <w:rFonts w:ascii="Times New Roman" w:hAnsi="Times New Roman" w:eastAsia="宋体" w:cs="Times New Roman"/>
          <w:sz w:val="24"/>
          <w:szCs w:val="24"/>
        </w:rPr>
        <w:t>行，常见情况有</w:t>
      </w:r>
      <w:r>
        <w:rPr>
          <w:rFonts w:hint="eastAsia" w:cs="Times New Roman"/>
          <w:sz w:val="24"/>
          <w:szCs w:val="24"/>
          <w:lang w:val="en-US" w:eastAsia="zh-CN"/>
        </w:rPr>
        <w:t>在</w:t>
      </w:r>
      <w:r>
        <w:rPr>
          <w:rFonts w:ascii="Times New Roman" w:hAnsi="Times New Roman" w:eastAsia="宋体" w:cs="Times New Roman"/>
          <w:sz w:val="24"/>
          <w:szCs w:val="24"/>
        </w:rPr>
        <w:t>转台未解锁</w:t>
      </w:r>
      <w:r>
        <w:rPr>
          <w:rFonts w:hint="eastAsia" w:cs="Times New Roman"/>
          <w:sz w:val="24"/>
          <w:szCs w:val="24"/>
          <w:lang w:val="en-US" w:eastAsia="zh-CN"/>
        </w:rPr>
        <w:t>时执行运动指令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55E9AA60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Bit4：</w:t>
      </w:r>
      <w:r>
        <w:rPr>
          <w:rFonts w:hint="eastAsia" w:ascii="Times New Roman" w:hAnsi="Times New Roman" w:eastAsia="宋体" w:cs="Times New Roman"/>
          <w:sz w:val="24"/>
          <w:szCs w:val="24"/>
        </w:rPr>
        <w:t>插销插入标识</w:t>
      </w:r>
      <w:r>
        <w:rPr>
          <w:rFonts w:ascii="Times New Roman" w:hAnsi="Times New Roman" w:eastAsia="宋体" w:cs="Times New Roman"/>
          <w:sz w:val="24"/>
          <w:szCs w:val="24"/>
        </w:rPr>
        <w:t>。1表示到位，0表示未到位。</w:t>
      </w:r>
    </w:p>
    <w:p w14:paraId="6D1B7A8D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Bit5：</w:t>
      </w:r>
      <w:r>
        <w:rPr>
          <w:rFonts w:hint="eastAsia" w:ascii="Times New Roman" w:hAnsi="Times New Roman" w:eastAsia="宋体" w:cs="Times New Roman"/>
          <w:sz w:val="24"/>
          <w:szCs w:val="24"/>
        </w:rPr>
        <w:t>插销拔出标识</w:t>
      </w:r>
      <w:r>
        <w:rPr>
          <w:rFonts w:ascii="Times New Roman" w:hAnsi="Times New Roman" w:eastAsia="宋体" w:cs="Times New Roman"/>
          <w:sz w:val="24"/>
          <w:szCs w:val="24"/>
        </w:rPr>
        <w:t>。1表示到位，0表示未到位。</w:t>
      </w:r>
    </w:p>
    <w:p w14:paraId="6C906841">
      <w:pPr>
        <w:pStyle w:val="3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其他位保留，保持为0。</w:t>
      </w:r>
    </w:p>
    <w:p w14:paraId="1A77BBCF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5489316D"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附录B：电气接口针脚定义</w:t>
      </w:r>
    </w:p>
    <w:tbl>
      <w:tblPr>
        <w:tblStyle w:val="4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2"/>
        <w:gridCol w:w="835"/>
        <w:gridCol w:w="4122"/>
      </w:tblGrid>
      <w:tr w14:paraId="3D19B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A8E8F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216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引脚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76AC90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定义</w:t>
            </w:r>
          </w:p>
        </w:tc>
      </w:tr>
      <w:tr w14:paraId="23CA2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5A99F0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调试航插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（DH-20型9芯法兰公座）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D6FE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422EB5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TX+</w:t>
            </w:r>
          </w:p>
        </w:tc>
      </w:tr>
      <w:tr w14:paraId="6DBE9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5CA216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236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690E7D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TX-</w:t>
            </w:r>
          </w:p>
        </w:tc>
      </w:tr>
      <w:tr w14:paraId="19873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782C07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7E43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452BBD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RX+</w:t>
            </w:r>
          </w:p>
        </w:tc>
      </w:tr>
      <w:tr w14:paraId="5D05C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FC3D3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876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132E74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RX-</w:t>
            </w:r>
          </w:p>
        </w:tc>
      </w:tr>
      <w:tr w14:paraId="15EC1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45FF0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网口航插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（LP24型RJ45插座）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162D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49F0DF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橙白</w:t>
            </w:r>
          </w:p>
        </w:tc>
      </w:tr>
      <w:tr w14:paraId="18AA3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A4164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43DF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308C34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橙</w:t>
            </w:r>
          </w:p>
        </w:tc>
      </w:tr>
      <w:tr w14:paraId="79EEA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2EF6E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AB4E7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7C61EB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绿白</w:t>
            </w:r>
          </w:p>
        </w:tc>
      </w:tr>
      <w:tr w14:paraId="3DEDE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E45B5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E147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12B119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</w:t>
            </w:r>
          </w:p>
        </w:tc>
      </w:tr>
      <w:tr w14:paraId="4CE87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0823AE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供电航插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（LP28型8芯法兰公座）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196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22" w:type="dxa"/>
            <w:vMerge w:val="restart"/>
            <w:shd w:val="clear" w:color="auto" w:fill="auto"/>
            <w:noWrap/>
            <w:vAlign w:val="center"/>
          </w:tcPr>
          <w:p w14:paraId="2B60EE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DC28V</w:t>
            </w:r>
          </w:p>
        </w:tc>
      </w:tr>
      <w:tr w14:paraId="34BD6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241A7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3E4D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3458F8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7F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8C87B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001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76472A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082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04250F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998E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7B3E35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01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1DE517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ABFB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2" w:type="dxa"/>
            <w:vMerge w:val="restart"/>
            <w:shd w:val="clear" w:color="auto" w:fill="auto"/>
            <w:noWrap/>
            <w:vAlign w:val="center"/>
          </w:tcPr>
          <w:p w14:paraId="6720DB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DC28V_GND</w:t>
            </w:r>
          </w:p>
        </w:tc>
      </w:tr>
      <w:tr w14:paraId="74E84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D41BD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D182A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6F4727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173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72BC35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46FE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5F7FD2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0EA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16AA39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C98C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6E620A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8EA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1B14CE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雷达顶部航插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（Y27G-2837ZKBM插座）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737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49ECB5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RX+</w:t>
            </w:r>
          </w:p>
        </w:tc>
      </w:tr>
      <w:tr w14:paraId="6BD83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11BDE3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3CD0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1C4205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RX-</w:t>
            </w:r>
          </w:p>
        </w:tc>
      </w:tr>
      <w:tr w14:paraId="38709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11CEF4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1329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7B3FF5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TX+</w:t>
            </w:r>
          </w:p>
        </w:tc>
      </w:tr>
      <w:tr w14:paraId="3CA51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6F77D6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124E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32B3B7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TX-</w:t>
            </w:r>
          </w:p>
        </w:tc>
      </w:tr>
      <w:tr w14:paraId="5577B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C0469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74F2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5E511B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橙白</w:t>
            </w:r>
          </w:p>
        </w:tc>
      </w:tr>
      <w:tr w14:paraId="7902F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2AE6D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C2C13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18E407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橙</w:t>
            </w:r>
          </w:p>
        </w:tc>
      </w:tr>
      <w:tr w14:paraId="54FAB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8FA35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31F1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2C2192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绿白</w:t>
            </w:r>
          </w:p>
        </w:tc>
      </w:tr>
      <w:tr w14:paraId="73AF0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C2CCB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7F6A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22" w:type="dxa"/>
            <w:shd w:val="clear" w:color="auto" w:fill="auto"/>
            <w:noWrap/>
            <w:vAlign w:val="center"/>
          </w:tcPr>
          <w:p w14:paraId="649894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</w:t>
            </w:r>
          </w:p>
        </w:tc>
      </w:tr>
      <w:tr w14:paraId="2493B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7C130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71CF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22" w:type="dxa"/>
            <w:vMerge w:val="restart"/>
            <w:shd w:val="clear" w:color="auto" w:fill="auto"/>
            <w:noWrap/>
            <w:vAlign w:val="center"/>
          </w:tcPr>
          <w:p w14:paraId="0BA31D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DC28V（共60A每组7.5A）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注：随箱配套线缆仅支持40A！</w:t>
            </w:r>
          </w:p>
        </w:tc>
      </w:tr>
      <w:tr w14:paraId="44B89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37C81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E853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41E923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E6C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AEA6B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83A3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320C2E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C32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6A927B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50CC5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305C67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85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7D48FF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5D6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16C5BB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6E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4322F3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F09E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2C351F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878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22DAA7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F601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52CCDD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C30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4B0E0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0517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27B7F0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F6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2BCA9C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FA81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22" w:type="dxa"/>
            <w:vMerge w:val="restart"/>
            <w:shd w:val="clear" w:color="auto" w:fill="auto"/>
            <w:noWrap/>
            <w:vAlign w:val="center"/>
          </w:tcPr>
          <w:p w14:paraId="59F362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DC28V_GND（共60A每组7.5A）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注：随箱配套线缆仅支持40A！</w:t>
            </w:r>
          </w:p>
        </w:tc>
      </w:tr>
      <w:tr w14:paraId="03A43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681F4B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B5F4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04F75E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357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1EA596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7056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35A523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35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153B3C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7AD0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28BF50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2F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27BD4B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CDAC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027A86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337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23B42F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3200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4E93A9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5DB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578B29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4C72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586385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E23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562" w:type="dxa"/>
            <w:vMerge w:val="continue"/>
            <w:shd w:val="clear" w:color="auto" w:fill="auto"/>
            <w:vAlign w:val="center"/>
          </w:tcPr>
          <w:p w14:paraId="50C515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" w:type="dxa"/>
            <w:shd w:val="clear" w:color="auto" w:fill="auto"/>
            <w:noWrap/>
            <w:vAlign w:val="center"/>
          </w:tcPr>
          <w:p w14:paraId="4EBEAE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22" w:type="dxa"/>
            <w:vMerge w:val="continue"/>
            <w:shd w:val="clear" w:color="auto" w:fill="auto"/>
            <w:noWrap/>
            <w:vAlign w:val="center"/>
          </w:tcPr>
          <w:p w14:paraId="43B456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69E634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403A6AC7">
      <w:pPr>
        <w:numPr>
          <w:ilvl w:val="0"/>
          <w:numId w:val="1"/>
        </w:numPr>
        <w:ind w:left="0" w:leftChars="0" w:firstLine="0" w:firstLineChars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附录C：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转台外形尺寸图</w:t>
      </w:r>
    </w:p>
    <w:p w14:paraId="7F70F3D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4606290" cy="3893820"/>
            <wp:effectExtent l="0" t="0" r="381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6290" cy="389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E02D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4690745"/>
            <wp:effectExtent l="0" t="0" r="3810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69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6EE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F0F624D">
      <w:pPr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C7D501"/>
    <w:multiLevelType w:val="singleLevel"/>
    <w:tmpl w:val="95C7D5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EECD3AB"/>
    <w:multiLevelType w:val="singleLevel"/>
    <w:tmpl w:val="AEECD3A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DE6B19"/>
    <w:multiLevelType w:val="singleLevel"/>
    <w:tmpl w:val="D9DE6B1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6599060"/>
    <w:multiLevelType w:val="singleLevel"/>
    <w:tmpl w:val="4659906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1757EC"/>
    <w:rsid w:val="054E55EF"/>
    <w:rsid w:val="0B3406F1"/>
    <w:rsid w:val="12FB1501"/>
    <w:rsid w:val="13D80718"/>
    <w:rsid w:val="202555E0"/>
    <w:rsid w:val="21582E98"/>
    <w:rsid w:val="26264F31"/>
    <w:rsid w:val="2CFB12A7"/>
    <w:rsid w:val="331D184C"/>
    <w:rsid w:val="34F85173"/>
    <w:rsid w:val="36584736"/>
    <w:rsid w:val="395B0C5E"/>
    <w:rsid w:val="3C502C92"/>
    <w:rsid w:val="3D595908"/>
    <w:rsid w:val="45C332C4"/>
    <w:rsid w:val="4C5D47F6"/>
    <w:rsid w:val="4DEC34D2"/>
    <w:rsid w:val="65DA5462"/>
    <w:rsid w:val="67A92523"/>
    <w:rsid w:val="69C77840"/>
    <w:rsid w:val="6FD33DD5"/>
    <w:rsid w:val="70463B40"/>
    <w:rsid w:val="724D0D96"/>
    <w:rsid w:val="785C11EB"/>
    <w:rsid w:val="7F24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3661</Words>
  <Characters>4741</Characters>
  <Lines>0</Lines>
  <Paragraphs>0</Paragraphs>
  <TotalTime>9</TotalTime>
  <ScaleCrop>false</ScaleCrop>
  <LinksUpToDate>false</LinksUpToDate>
  <CharactersWithSpaces>5209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2026-05-12T01:32:00Z</dcterms:created>
  <dc:creator>Boiling</dc:creator>
  <cp:lastModifiedBy>丿失之丶淡然</cp:lastModifiedBy>
  <dcterms:modified xsi:type="dcterms:W3CDTF">2026-05-13T06:14:55Z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EA89E16BEABD4D6EACB479CF1077BDBA_13</vt:lpwstr>
  </property>
  <property fmtid="{D5CDD505-2E9C-101B-9397-08002B2CF9AE}" pid="4" name="KSOTemplateDocerSaveRecord">
    <vt:lpwstr>eyJoZGlkIjoiOTgzYTIwNmNmMzQ3NGJjYzhkNjZmZjQ0NTNjMzUzNzQiLCJ1c2VySWQiOiIxNTczNjI1NzU2In0=</vt:lpwstr>
  </property>
</Properties>
</file>